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B7511" w:rsidRPr="002B7511" w:rsidRDefault="002B7511" w:rsidP="002B7511">
      <w:pPr>
        <w:pStyle w:val="Prrafodelista"/>
        <w:numPr>
          <w:ilvl w:val="0"/>
          <w:numId w:val="6"/>
        </w:numPr>
        <w:tabs>
          <w:tab w:val="num" w:pos="720"/>
        </w:tabs>
        <w:spacing w:line="360" w:lineRule="auto"/>
        <w:jc w:val="both"/>
        <w:outlineLvl w:val="2"/>
        <w:rPr>
          <w:rFonts w:ascii="Arial" w:hAnsi="Arial" w:cs="Arial"/>
          <w:b/>
        </w:rPr>
      </w:pPr>
      <w:bookmarkStart w:id="0" w:name="_Toc311417453"/>
      <w:r w:rsidRPr="002B7511">
        <w:rPr>
          <w:rFonts w:ascii="Arial" w:hAnsi="Arial" w:cs="Arial"/>
          <w:b/>
        </w:rPr>
        <w:t>Fibra Óptica</w:t>
      </w:r>
      <w:bookmarkEnd w:id="0"/>
      <w:r w:rsidRPr="002B7511">
        <w:rPr>
          <w:rFonts w:ascii="Arial" w:hAnsi="Arial" w:cs="Arial"/>
          <w:b/>
        </w:rPr>
        <w:t xml:space="preserve">  </w:t>
      </w:r>
    </w:p>
    <w:p w:rsidR="002B7511" w:rsidRDefault="002B7511" w:rsidP="002B7511">
      <w:pPr>
        <w:suppressAutoHyphens w:val="0"/>
        <w:spacing w:after="200" w:line="360" w:lineRule="auto"/>
        <w:jc w:val="both"/>
        <w:rPr>
          <w:rFonts w:ascii="Arial" w:hAnsi="Arial" w:cs="Arial"/>
          <w:sz w:val="22"/>
          <w:szCs w:val="22"/>
        </w:rPr>
      </w:pPr>
      <w:r>
        <w:rPr>
          <w:rFonts w:ascii="Arial" w:hAnsi="Arial" w:cs="Arial"/>
          <w:sz w:val="22"/>
          <w:szCs w:val="22"/>
        </w:rPr>
        <w:t>Las redes ópticas utilizan transmisores ópticos para enviar pulsos de luz, con información, a través de un cable de fibra óptica hasta un receptor óptico. La ventaja  de este medio de transmisión es que no cuenta con fuentes considerables  de interferencia externa, como pasa por ejemplo con el cable de cobre UTP .Las fuentes principales de atenuación en la fibra óptica son las siguientes:</w:t>
      </w:r>
    </w:p>
    <w:p w:rsidR="002B7511" w:rsidRPr="006C47BC" w:rsidRDefault="002B7511" w:rsidP="002B7511">
      <w:pPr>
        <w:pStyle w:val="Prrafodelista"/>
        <w:numPr>
          <w:ilvl w:val="0"/>
          <w:numId w:val="2"/>
        </w:numPr>
        <w:tabs>
          <w:tab w:val="clear" w:pos="720"/>
          <w:tab w:val="left" w:pos="851"/>
        </w:tabs>
        <w:spacing w:line="360" w:lineRule="auto"/>
        <w:ind w:left="851" w:hanging="284"/>
        <w:jc w:val="both"/>
        <w:rPr>
          <w:rFonts w:ascii="Arial" w:eastAsia="MS Mincho" w:hAnsi="Arial" w:cs="Arial"/>
          <w:lang w:val="es-ES" w:eastAsia="ar-SA"/>
        </w:rPr>
      </w:pPr>
      <w:r w:rsidRPr="007161D6">
        <w:rPr>
          <w:rFonts w:ascii="Arial" w:eastAsia="MS Mincho" w:hAnsi="Arial" w:cs="Arial"/>
          <w:b/>
          <w:i/>
          <w:lang w:val="es-ES" w:eastAsia="ar-SA"/>
        </w:rPr>
        <w:t>Pérdidas extrínsecas:</w:t>
      </w:r>
      <w:r w:rsidRPr="006C47BC">
        <w:rPr>
          <w:rFonts w:ascii="Arial" w:eastAsia="MS Mincho" w:hAnsi="Arial" w:cs="Arial"/>
          <w:lang w:val="es-ES" w:eastAsia="ar-SA"/>
        </w:rPr>
        <w:t xml:space="preserve"> Son causadas por el proceso de conexión, estas pérdidas pueden ser producidas por lo siguiente:</w:t>
      </w:r>
    </w:p>
    <w:p w:rsidR="002B7511" w:rsidRDefault="002B7511" w:rsidP="002B7511">
      <w:pPr>
        <w:numPr>
          <w:ilvl w:val="1"/>
          <w:numId w:val="1"/>
        </w:numPr>
        <w:tabs>
          <w:tab w:val="clear" w:pos="1440"/>
        </w:tabs>
        <w:suppressAutoHyphens w:val="0"/>
        <w:autoSpaceDE w:val="0"/>
        <w:autoSpaceDN w:val="0"/>
        <w:adjustRightInd w:val="0"/>
        <w:spacing w:line="360" w:lineRule="auto"/>
        <w:ind w:left="1276" w:hanging="425"/>
        <w:jc w:val="both"/>
        <w:rPr>
          <w:rFonts w:ascii="Arial" w:hAnsi="Arial" w:cs="Arial"/>
          <w:sz w:val="22"/>
          <w:szCs w:val="22"/>
        </w:rPr>
      </w:pPr>
      <w:r w:rsidRPr="006C47BC">
        <w:rPr>
          <w:rFonts w:ascii="Arial" w:hAnsi="Arial" w:cs="Arial"/>
          <w:sz w:val="22"/>
          <w:szCs w:val="22"/>
        </w:rPr>
        <w:t>Desplazamiento lateral</w:t>
      </w:r>
      <w:r>
        <w:rPr>
          <w:rFonts w:ascii="Arial" w:hAnsi="Arial" w:cs="Arial"/>
          <w:sz w:val="22"/>
          <w:szCs w:val="22"/>
        </w:rPr>
        <w:t xml:space="preserve"> </w:t>
      </w:r>
      <w:r w:rsidRPr="006C47BC">
        <w:rPr>
          <w:rFonts w:ascii="Arial" w:hAnsi="Arial" w:cs="Arial"/>
          <w:sz w:val="22"/>
          <w:szCs w:val="22"/>
        </w:rPr>
        <w:t>(a)</w:t>
      </w:r>
    </w:p>
    <w:p w:rsidR="002B7511" w:rsidRPr="006C47BC" w:rsidRDefault="002B7511" w:rsidP="002B7511">
      <w:pPr>
        <w:tabs>
          <w:tab w:val="num" w:pos="1276"/>
        </w:tabs>
        <w:suppressAutoHyphens w:val="0"/>
        <w:autoSpaceDE w:val="0"/>
        <w:autoSpaceDN w:val="0"/>
        <w:adjustRightInd w:val="0"/>
        <w:spacing w:line="360" w:lineRule="auto"/>
        <w:ind w:left="1776" w:hanging="925"/>
        <w:jc w:val="both"/>
        <w:rPr>
          <w:rFonts w:ascii="Arial" w:hAnsi="Arial" w:cs="Arial"/>
          <w:sz w:val="22"/>
          <w:szCs w:val="22"/>
        </w:rPr>
      </w:pPr>
    </w:p>
    <w:p w:rsidR="002B7511" w:rsidRPr="006C47BC" w:rsidRDefault="002B7511" w:rsidP="002B7511">
      <w:pPr>
        <w:numPr>
          <w:ilvl w:val="1"/>
          <w:numId w:val="1"/>
        </w:numPr>
        <w:tabs>
          <w:tab w:val="clear" w:pos="1440"/>
        </w:tabs>
        <w:suppressAutoHyphens w:val="0"/>
        <w:autoSpaceDE w:val="0"/>
        <w:autoSpaceDN w:val="0"/>
        <w:adjustRightInd w:val="0"/>
        <w:spacing w:line="360" w:lineRule="auto"/>
        <w:ind w:left="1276" w:hanging="425"/>
        <w:jc w:val="both"/>
        <w:rPr>
          <w:rFonts w:ascii="Arial" w:hAnsi="Arial" w:cs="Arial"/>
          <w:sz w:val="22"/>
          <w:szCs w:val="22"/>
        </w:rPr>
      </w:pPr>
      <w:r w:rsidRPr="006C47BC">
        <w:rPr>
          <w:rFonts w:ascii="Arial" w:hAnsi="Arial" w:cs="Arial"/>
          <w:sz w:val="22"/>
          <w:szCs w:val="22"/>
        </w:rPr>
        <w:t>Desplazamiento angular (b)</w:t>
      </w:r>
    </w:p>
    <w:p w:rsidR="002B7511" w:rsidRPr="006C47BC" w:rsidRDefault="002B7511" w:rsidP="002B7511">
      <w:pPr>
        <w:suppressAutoHyphens w:val="0"/>
        <w:autoSpaceDE w:val="0"/>
        <w:autoSpaceDN w:val="0"/>
        <w:adjustRightInd w:val="0"/>
        <w:spacing w:line="360" w:lineRule="auto"/>
        <w:ind w:left="1776"/>
        <w:jc w:val="both"/>
        <w:rPr>
          <w:rFonts w:ascii="Arial" w:hAnsi="Arial" w:cs="Arial"/>
          <w:sz w:val="22"/>
          <w:szCs w:val="22"/>
        </w:rPr>
      </w:pPr>
    </w:p>
    <w:p w:rsidR="002B7511" w:rsidRDefault="002B7511" w:rsidP="002B7511">
      <w:pPr>
        <w:numPr>
          <w:ilvl w:val="1"/>
          <w:numId w:val="1"/>
        </w:numPr>
        <w:tabs>
          <w:tab w:val="clear" w:pos="1440"/>
        </w:tabs>
        <w:suppressAutoHyphens w:val="0"/>
        <w:autoSpaceDE w:val="0"/>
        <w:autoSpaceDN w:val="0"/>
        <w:adjustRightInd w:val="0"/>
        <w:spacing w:line="360" w:lineRule="auto"/>
        <w:ind w:left="1276" w:hanging="425"/>
        <w:jc w:val="both"/>
        <w:rPr>
          <w:rFonts w:ascii="Arial" w:hAnsi="Arial" w:cs="Arial"/>
          <w:sz w:val="22"/>
          <w:szCs w:val="22"/>
        </w:rPr>
      </w:pPr>
      <w:r w:rsidRPr="006C47BC">
        <w:rPr>
          <w:rFonts w:ascii="Arial" w:hAnsi="Arial" w:cs="Arial"/>
          <w:sz w:val="22"/>
          <w:szCs w:val="22"/>
        </w:rPr>
        <w:t>Desplazamiento longitudinal</w:t>
      </w:r>
      <w:r>
        <w:rPr>
          <w:rFonts w:ascii="Arial" w:hAnsi="Arial" w:cs="Arial"/>
          <w:sz w:val="22"/>
          <w:szCs w:val="22"/>
        </w:rPr>
        <w:t xml:space="preserve"> (c)</w:t>
      </w:r>
    </w:p>
    <w:p w:rsidR="002B7511" w:rsidRDefault="002B7511" w:rsidP="002B7511">
      <w:pPr>
        <w:tabs>
          <w:tab w:val="num" w:pos="1788"/>
        </w:tabs>
        <w:suppressAutoHyphens w:val="0"/>
        <w:autoSpaceDE w:val="0"/>
        <w:autoSpaceDN w:val="0"/>
        <w:adjustRightInd w:val="0"/>
        <w:spacing w:line="360" w:lineRule="auto"/>
        <w:ind w:left="1276" w:hanging="425"/>
        <w:jc w:val="both"/>
        <w:rPr>
          <w:rFonts w:ascii="Arial" w:hAnsi="Arial" w:cs="Arial"/>
          <w:sz w:val="22"/>
          <w:szCs w:val="22"/>
        </w:rPr>
      </w:pPr>
    </w:p>
    <w:p w:rsidR="002B7511" w:rsidRPr="006C47BC" w:rsidRDefault="002B7511" w:rsidP="002B7511">
      <w:pPr>
        <w:numPr>
          <w:ilvl w:val="1"/>
          <w:numId w:val="1"/>
        </w:numPr>
        <w:tabs>
          <w:tab w:val="clear" w:pos="1440"/>
        </w:tabs>
        <w:suppressAutoHyphens w:val="0"/>
        <w:autoSpaceDE w:val="0"/>
        <w:autoSpaceDN w:val="0"/>
        <w:adjustRightInd w:val="0"/>
        <w:spacing w:line="360" w:lineRule="auto"/>
        <w:ind w:left="1276" w:hanging="425"/>
        <w:jc w:val="both"/>
        <w:rPr>
          <w:rFonts w:ascii="Arial" w:hAnsi="Arial" w:cs="Arial"/>
          <w:sz w:val="22"/>
          <w:szCs w:val="22"/>
        </w:rPr>
      </w:pPr>
      <w:r w:rsidRPr="006C47BC">
        <w:rPr>
          <w:rFonts w:ascii="Arial" w:hAnsi="Arial" w:cs="Arial"/>
          <w:sz w:val="22"/>
          <w:szCs w:val="22"/>
        </w:rPr>
        <w:t>Calidad de las superficies (d)</w:t>
      </w:r>
    </w:p>
    <w:p w:rsidR="002B7511" w:rsidRPr="006C47BC" w:rsidRDefault="002B7511" w:rsidP="002B7511">
      <w:pPr>
        <w:suppressAutoHyphens w:val="0"/>
        <w:autoSpaceDE w:val="0"/>
        <w:autoSpaceDN w:val="0"/>
        <w:adjustRightInd w:val="0"/>
        <w:spacing w:line="360" w:lineRule="auto"/>
        <w:ind w:left="1416"/>
        <w:rPr>
          <w:rFonts w:ascii="Arial" w:hAnsi="Arial" w:cs="Arial"/>
          <w:sz w:val="22"/>
          <w:szCs w:val="22"/>
        </w:rPr>
      </w:pPr>
    </w:p>
    <w:p w:rsidR="002B7511" w:rsidRPr="006C47BC" w:rsidRDefault="002B7511" w:rsidP="002B7511">
      <w:pPr>
        <w:numPr>
          <w:ilvl w:val="1"/>
          <w:numId w:val="1"/>
        </w:numPr>
        <w:tabs>
          <w:tab w:val="clear" w:pos="1440"/>
        </w:tabs>
        <w:suppressAutoHyphens w:val="0"/>
        <w:autoSpaceDE w:val="0"/>
        <w:autoSpaceDN w:val="0"/>
        <w:adjustRightInd w:val="0"/>
        <w:spacing w:line="360" w:lineRule="auto"/>
        <w:ind w:left="1276" w:hanging="425"/>
        <w:jc w:val="both"/>
        <w:rPr>
          <w:rFonts w:ascii="Arial" w:hAnsi="Arial" w:cs="Arial"/>
          <w:sz w:val="22"/>
          <w:szCs w:val="22"/>
        </w:rPr>
      </w:pPr>
      <w:r w:rsidRPr="006C47BC">
        <w:rPr>
          <w:rFonts w:ascii="Arial" w:hAnsi="Arial" w:cs="Arial"/>
          <w:sz w:val="22"/>
          <w:szCs w:val="22"/>
        </w:rPr>
        <w:t xml:space="preserve">Potencia reflejada: Es la perdida producida cuando al luz se desplaza por medios de diferentes índices de refracción. Pueden ser dos : </w:t>
      </w:r>
    </w:p>
    <w:p w:rsidR="002B7511" w:rsidRPr="006C47BC" w:rsidRDefault="002B7511" w:rsidP="002B7511">
      <w:pPr>
        <w:suppressAutoHyphens w:val="0"/>
        <w:autoSpaceDE w:val="0"/>
        <w:autoSpaceDN w:val="0"/>
        <w:adjustRightInd w:val="0"/>
        <w:spacing w:line="360" w:lineRule="auto"/>
        <w:ind w:left="1428"/>
        <w:jc w:val="both"/>
        <w:rPr>
          <w:rFonts w:ascii="Arial" w:hAnsi="Arial" w:cs="Arial"/>
          <w:sz w:val="22"/>
          <w:szCs w:val="22"/>
        </w:rPr>
      </w:pPr>
    </w:p>
    <w:p w:rsidR="002B7511" w:rsidRPr="006C47BC" w:rsidRDefault="002B7511" w:rsidP="002B7511">
      <w:pPr>
        <w:numPr>
          <w:ilvl w:val="3"/>
          <w:numId w:val="1"/>
        </w:numPr>
        <w:suppressAutoHyphens w:val="0"/>
        <w:autoSpaceDE w:val="0"/>
        <w:autoSpaceDN w:val="0"/>
        <w:adjustRightInd w:val="0"/>
        <w:spacing w:line="360" w:lineRule="auto"/>
        <w:ind w:left="1418" w:hanging="142"/>
        <w:jc w:val="both"/>
        <w:rPr>
          <w:rFonts w:ascii="Arial" w:hAnsi="Arial" w:cs="Arial"/>
          <w:sz w:val="22"/>
          <w:szCs w:val="22"/>
        </w:rPr>
      </w:pPr>
      <w:r w:rsidRPr="006C47BC">
        <w:rPr>
          <w:rFonts w:ascii="Arial" w:hAnsi="Arial" w:cs="Arial"/>
          <w:sz w:val="22"/>
          <w:szCs w:val="22"/>
        </w:rPr>
        <w:t xml:space="preserve">Atenuación de </w:t>
      </w:r>
      <w:proofErr w:type="spellStart"/>
      <w:r w:rsidRPr="006C47BC">
        <w:rPr>
          <w:rFonts w:ascii="Arial" w:hAnsi="Arial" w:cs="Arial"/>
          <w:sz w:val="22"/>
          <w:szCs w:val="22"/>
        </w:rPr>
        <w:t>Fresnel</w:t>
      </w:r>
      <w:proofErr w:type="spellEnd"/>
      <w:r w:rsidRPr="006C47BC">
        <w:rPr>
          <w:rFonts w:ascii="Arial" w:hAnsi="Arial" w:cs="Arial"/>
          <w:sz w:val="22"/>
          <w:szCs w:val="22"/>
        </w:rPr>
        <w:t>: Expresa la atenuación de la potencia transmitida respecto a la potencia incidente.</w:t>
      </w:r>
    </w:p>
    <w:p w:rsidR="002B7511" w:rsidRPr="006C47BC" w:rsidRDefault="002B7511" w:rsidP="002B7511">
      <w:pPr>
        <w:suppressAutoHyphens w:val="0"/>
        <w:autoSpaceDE w:val="0"/>
        <w:autoSpaceDN w:val="0"/>
        <w:adjustRightInd w:val="0"/>
        <w:spacing w:line="360" w:lineRule="auto"/>
        <w:ind w:left="2880" w:hanging="1604"/>
        <w:jc w:val="both"/>
        <w:rPr>
          <w:rFonts w:ascii="Arial" w:hAnsi="Arial" w:cs="Arial"/>
          <w:sz w:val="22"/>
          <w:szCs w:val="22"/>
        </w:rPr>
      </w:pPr>
    </w:p>
    <w:p w:rsidR="002B7511" w:rsidRDefault="002B7511" w:rsidP="002B7511">
      <w:pPr>
        <w:numPr>
          <w:ilvl w:val="3"/>
          <w:numId w:val="1"/>
        </w:numPr>
        <w:suppressAutoHyphens w:val="0"/>
        <w:autoSpaceDE w:val="0"/>
        <w:autoSpaceDN w:val="0"/>
        <w:adjustRightInd w:val="0"/>
        <w:spacing w:line="360" w:lineRule="auto"/>
        <w:ind w:left="1418" w:hanging="142"/>
        <w:jc w:val="both"/>
        <w:rPr>
          <w:rFonts w:ascii="Arial" w:hAnsi="Arial" w:cs="Arial"/>
        </w:rPr>
      </w:pPr>
      <w:r w:rsidRPr="006C47BC">
        <w:rPr>
          <w:rFonts w:ascii="Arial" w:hAnsi="Arial" w:cs="Arial"/>
          <w:sz w:val="22"/>
          <w:szCs w:val="22"/>
        </w:rPr>
        <w:t>Perdida de retorno óptico: Expresa la atenuación de la potencia reflejada respecto a la potencia incidente</w:t>
      </w:r>
      <w:r w:rsidRPr="006C47BC">
        <w:rPr>
          <w:rFonts w:ascii="Arial" w:hAnsi="Arial" w:cs="Arial"/>
        </w:rPr>
        <w:t>.</w:t>
      </w:r>
    </w:p>
    <w:p w:rsidR="002B7511" w:rsidRPr="006C47BC" w:rsidRDefault="002B7511" w:rsidP="002B7511">
      <w:pPr>
        <w:suppressAutoHyphens w:val="0"/>
        <w:autoSpaceDE w:val="0"/>
        <w:autoSpaceDN w:val="0"/>
        <w:adjustRightInd w:val="0"/>
        <w:spacing w:line="360" w:lineRule="auto"/>
        <w:rPr>
          <w:rFonts w:ascii="Arial" w:hAnsi="Arial" w:cs="Arial"/>
        </w:rPr>
      </w:pPr>
    </w:p>
    <w:p w:rsidR="002B7511" w:rsidRDefault="002B7511" w:rsidP="002B7511">
      <w:pPr>
        <w:jc w:val="center"/>
        <w:rPr>
          <w:b/>
        </w:rPr>
      </w:pPr>
      <w:r>
        <w:rPr>
          <w:noProof/>
          <w:lang w:val="es-PE" w:eastAsia="es-PE"/>
        </w:rPr>
        <w:drawing>
          <wp:inline distT="0" distB="0" distL="0" distR="0">
            <wp:extent cx="3457575" cy="1219200"/>
            <wp:effectExtent l="0" t="0" r="9525"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3457575" cy="1219200"/>
                    </a:xfrm>
                    <a:prstGeom prst="rect">
                      <a:avLst/>
                    </a:prstGeom>
                    <a:noFill/>
                    <a:ln>
                      <a:noFill/>
                    </a:ln>
                  </pic:spPr>
                </pic:pic>
              </a:graphicData>
            </a:graphic>
          </wp:inline>
        </w:drawing>
      </w:r>
    </w:p>
    <w:p w:rsidR="002B7511" w:rsidRPr="00082F4C" w:rsidRDefault="002B7511" w:rsidP="002B7511">
      <w:pPr>
        <w:pStyle w:val="Epgrafe"/>
        <w:rPr>
          <w:caps/>
          <w:sz w:val="22"/>
          <w:szCs w:val="22"/>
        </w:rPr>
      </w:pPr>
      <w:bookmarkStart w:id="1" w:name="_Toc311144388"/>
      <w:r w:rsidRPr="001F42A6">
        <w:rPr>
          <w:sz w:val="22"/>
          <w:szCs w:val="22"/>
        </w:rPr>
        <w:t xml:space="preserve">FIGURA </w:t>
      </w:r>
      <w:proofErr w:type="gramStart"/>
      <w:r w:rsidR="001069C0">
        <w:rPr>
          <w:sz w:val="22"/>
          <w:szCs w:val="22"/>
        </w:rPr>
        <w:t>1A</w:t>
      </w:r>
      <w:r w:rsidRPr="001F42A6">
        <w:rPr>
          <w:sz w:val="22"/>
          <w:szCs w:val="22"/>
        </w:rPr>
        <w:t xml:space="preserve"> :</w:t>
      </w:r>
      <w:proofErr w:type="gramEnd"/>
      <w:r>
        <w:t xml:space="preserve"> </w:t>
      </w:r>
      <w:r>
        <w:rPr>
          <w:caps/>
          <w:sz w:val="22"/>
          <w:szCs w:val="22"/>
        </w:rPr>
        <w:t>Perdidas extrinsecas en la fibra optica</w:t>
      </w:r>
      <w:bookmarkEnd w:id="1"/>
    </w:p>
    <w:p w:rsidR="002B7511" w:rsidRPr="00E77239" w:rsidRDefault="002B7511" w:rsidP="002B7511">
      <w:pPr>
        <w:autoSpaceDE w:val="0"/>
        <w:autoSpaceDN w:val="0"/>
        <w:adjustRightInd w:val="0"/>
        <w:jc w:val="center"/>
        <w:rPr>
          <w:rFonts w:ascii="Arial" w:hAnsi="Arial" w:cs="Arial"/>
          <w:sz w:val="22"/>
          <w:szCs w:val="22"/>
        </w:rPr>
      </w:pPr>
      <w:r w:rsidRPr="00E77239">
        <w:rPr>
          <w:rFonts w:ascii="Arial" w:hAnsi="Arial" w:cs="Arial"/>
          <w:sz w:val="22"/>
          <w:szCs w:val="22"/>
        </w:rPr>
        <w:t>Fuente: “Salomé Resurrección, Juan Omar</w:t>
      </w:r>
      <w:r>
        <w:rPr>
          <w:rFonts w:ascii="Arial" w:hAnsi="Arial" w:cs="Arial"/>
          <w:sz w:val="22"/>
          <w:szCs w:val="22"/>
        </w:rPr>
        <w:t>,</w:t>
      </w:r>
      <w:r w:rsidRPr="00E77239">
        <w:rPr>
          <w:rFonts w:ascii="Arial" w:hAnsi="Arial" w:cs="Arial"/>
          <w:sz w:val="22"/>
          <w:szCs w:val="22"/>
        </w:rPr>
        <w:t xml:space="preserve"> Comunicaciones</w:t>
      </w:r>
    </w:p>
    <w:p w:rsidR="002B7511" w:rsidRDefault="002B7511" w:rsidP="002B7511">
      <w:pPr>
        <w:autoSpaceDE w:val="0"/>
        <w:autoSpaceDN w:val="0"/>
        <w:adjustRightInd w:val="0"/>
        <w:jc w:val="center"/>
        <w:rPr>
          <w:rFonts w:ascii="Arial" w:hAnsi="Arial" w:cs="Arial"/>
          <w:sz w:val="22"/>
          <w:szCs w:val="22"/>
        </w:rPr>
      </w:pPr>
      <w:r w:rsidRPr="00E77239">
        <w:rPr>
          <w:rFonts w:ascii="Arial" w:hAnsi="Arial" w:cs="Arial"/>
          <w:sz w:val="22"/>
          <w:szCs w:val="22"/>
        </w:rPr>
        <w:t>Ópticas</w:t>
      </w:r>
      <w:r w:rsidRPr="00E77239">
        <w:rPr>
          <w:rFonts w:ascii="Arial" w:hAnsi="Arial" w:cs="Arial"/>
          <w:caps/>
          <w:sz w:val="22"/>
          <w:szCs w:val="22"/>
        </w:rPr>
        <w:t>”</w:t>
      </w:r>
      <w:r>
        <w:rPr>
          <w:rFonts w:ascii="Arial" w:hAnsi="Arial" w:cs="Arial"/>
          <w:sz w:val="22"/>
          <w:szCs w:val="22"/>
        </w:rPr>
        <w:t xml:space="preserve"> [OPS2011</w:t>
      </w:r>
      <w:r w:rsidRPr="00E77239">
        <w:rPr>
          <w:rFonts w:ascii="Arial" w:hAnsi="Arial" w:cs="Arial"/>
          <w:sz w:val="22"/>
          <w:szCs w:val="22"/>
        </w:rPr>
        <w:t xml:space="preserve">]    </w:t>
      </w:r>
    </w:p>
    <w:p w:rsidR="002B7511" w:rsidRPr="00E77239" w:rsidRDefault="002B7511" w:rsidP="002B7511">
      <w:pPr>
        <w:autoSpaceDE w:val="0"/>
        <w:autoSpaceDN w:val="0"/>
        <w:adjustRightInd w:val="0"/>
        <w:jc w:val="center"/>
        <w:rPr>
          <w:rFonts w:ascii="Arial" w:hAnsi="Arial" w:cs="Arial"/>
          <w:sz w:val="22"/>
          <w:szCs w:val="22"/>
        </w:rPr>
      </w:pPr>
    </w:p>
    <w:p w:rsidR="002B7511" w:rsidRPr="00D37955" w:rsidRDefault="002B7511" w:rsidP="002B7511">
      <w:pPr>
        <w:pStyle w:val="Prrafodelista"/>
        <w:numPr>
          <w:ilvl w:val="0"/>
          <w:numId w:val="2"/>
        </w:numPr>
        <w:tabs>
          <w:tab w:val="clear" w:pos="720"/>
          <w:tab w:val="left" w:pos="851"/>
        </w:tabs>
        <w:spacing w:line="360" w:lineRule="auto"/>
        <w:ind w:left="851" w:hanging="284"/>
        <w:jc w:val="both"/>
        <w:rPr>
          <w:rFonts w:ascii="Arial" w:hAnsi="Arial" w:cs="Arial"/>
          <w:lang w:val="es-ES"/>
        </w:rPr>
      </w:pPr>
      <w:r w:rsidRPr="007161D6">
        <w:rPr>
          <w:rFonts w:ascii="Arial" w:hAnsi="Arial" w:cs="Arial"/>
          <w:b/>
          <w:i/>
          <w:lang w:val="es-ES"/>
        </w:rPr>
        <w:t>Pérdidas Intrínsecas:</w:t>
      </w:r>
      <w:r>
        <w:rPr>
          <w:rFonts w:ascii="Arial" w:hAnsi="Arial" w:cs="Arial"/>
          <w:lang w:val="es-ES"/>
        </w:rPr>
        <w:t xml:space="preserve"> Son causadas debido a las propiedades de las </w:t>
      </w:r>
      <w:proofErr w:type="spellStart"/>
      <w:r>
        <w:rPr>
          <w:rFonts w:ascii="Arial" w:hAnsi="Arial" w:cs="Arial"/>
          <w:lang w:val="es-ES"/>
        </w:rPr>
        <w:t>F.O.s</w:t>
      </w:r>
      <w:proofErr w:type="spellEnd"/>
      <w:r>
        <w:rPr>
          <w:rFonts w:ascii="Arial" w:hAnsi="Arial" w:cs="Arial"/>
          <w:lang w:val="es-ES"/>
        </w:rPr>
        <w:t xml:space="preserve"> (Fibra Óptica) a unir, estas pérdidas pueden se producidas por las siguientes características:</w:t>
      </w:r>
    </w:p>
    <w:p w:rsidR="002B7511" w:rsidRPr="002E1EC1" w:rsidRDefault="002B7511" w:rsidP="002B7511">
      <w:pPr>
        <w:numPr>
          <w:ilvl w:val="1"/>
          <w:numId w:val="1"/>
        </w:numPr>
        <w:tabs>
          <w:tab w:val="clear" w:pos="1440"/>
        </w:tabs>
        <w:suppressAutoHyphens w:val="0"/>
        <w:autoSpaceDE w:val="0"/>
        <w:autoSpaceDN w:val="0"/>
        <w:adjustRightInd w:val="0"/>
        <w:spacing w:line="360" w:lineRule="auto"/>
        <w:ind w:left="1276" w:hanging="425"/>
        <w:jc w:val="both"/>
        <w:rPr>
          <w:rFonts w:ascii="Arial" w:hAnsi="Arial" w:cs="Arial"/>
          <w:sz w:val="22"/>
          <w:szCs w:val="22"/>
        </w:rPr>
      </w:pPr>
      <w:r w:rsidRPr="002E1EC1">
        <w:rPr>
          <w:rFonts w:ascii="Arial" w:hAnsi="Arial" w:cs="Arial"/>
          <w:sz w:val="22"/>
          <w:szCs w:val="22"/>
        </w:rPr>
        <w:t>Diferencia de diámetros (núcleo y/o revestimiento) (a)</w:t>
      </w:r>
    </w:p>
    <w:p w:rsidR="002B7511" w:rsidRPr="002E1EC1" w:rsidRDefault="002B7511" w:rsidP="002B7511">
      <w:pPr>
        <w:suppressAutoHyphens w:val="0"/>
        <w:autoSpaceDE w:val="0"/>
        <w:autoSpaceDN w:val="0"/>
        <w:adjustRightInd w:val="0"/>
        <w:spacing w:line="360" w:lineRule="auto"/>
        <w:ind w:left="1788"/>
        <w:jc w:val="both"/>
        <w:rPr>
          <w:rFonts w:ascii="Arial" w:hAnsi="Arial" w:cs="Arial"/>
          <w:sz w:val="22"/>
          <w:szCs w:val="22"/>
        </w:rPr>
      </w:pPr>
    </w:p>
    <w:p w:rsidR="002B7511" w:rsidRDefault="002B7511" w:rsidP="002B7511">
      <w:pPr>
        <w:numPr>
          <w:ilvl w:val="1"/>
          <w:numId w:val="1"/>
        </w:numPr>
        <w:tabs>
          <w:tab w:val="clear" w:pos="1440"/>
        </w:tabs>
        <w:suppressAutoHyphens w:val="0"/>
        <w:autoSpaceDE w:val="0"/>
        <w:autoSpaceDN w:val="0"/>
        <w:adjustRightInd w:val="0"/>
        <w:spacing w:line="360" w:lineRule="auto"/>
        <w:ind w:left="1276" w:hanging="425"/>
        <w:jc w:val="both"/>
        <w:rPr>
          <w:rFonts w:ascii="Arial" w:hAnsi="Arial" w:cs="Arial"/>
          <w:sz w:val="22"/>
          <w:szCs w:val="22"/>
        </w:rPr>
      </w:pPr>
      <w:r w:rsidRPr="00B553E5">
        <w:rPr>
          <w:rFonts w:ascii="Arial" w:hAnsi="Arial" w:cs="Arial"/>
          <w:sz w:val="22"/>
          <w:szCs w:val="22"/>
        </w:rPr>
        <w:t>Diferencias en la apertura numérica (NA) (b)</w:t>
      </w:r>
    </w:p>
    <w:p w:rsidR="002B7511" w:rsidRPr="00B553E5" w:rsidRDefault="002B7511" w:rsidP="002B7511">
      <w:pPr>
        <w:suppressAutoHyphens w:val="0"/>
        <w:autoSpaceDE w:val="0"/>
        <w:autoSpaceDN w:val="0"/>
        <w:adjustRightInd w:val="0"/>
        <w:spacing w:line="360" w:lineRule="auto"/>
        <w:rPr>
          <w:rFonts w:ascii="Arial" w:hAnsi="Arial" w:cs="Arial"/>
          <w:sz w:val="22"/>
          <w:szCs w:val="22"/>
        </w:rPr>
      </w:pPr>
    </w:p>
    <w:p w:rsidR="002B7511" w:rsidRPr="002E1EC1" w:rsidRDefault="002B7511" w:rsidP="002B7511">
      <w:pPr>
        <w:numPr>
          <w:ilvl w:val="1"/>
          <w:numId w:val="1"/>
        </w:numPr>
        <w:tabs>
          <w:tab w:val="clear" w:pos="1440"/>
        </w:tabs>
        <w:suppressAutoHyphens w:val="0"/>
        <w:autoSpaceDE w:val="0"/>
        <w:autoSpaceDN w:val="0"/>
        <w:adjustRightInd w:val="0"/>
        <w:spacing w:line="360" w:lineRule="auto"/>
        <w:ind w:left="1276" w:hanging="425"/>
        <w:jc w:val="both"/>
        <w:rPr>
          <w:rFonts w:ascii="Arial" w:hAnsi="Arial" w:cs="Arial"/>
          <w:sz w:val="22"/>
          <w:szCs w:val="22"/>
        </w:rPr>
      </w:pPr>
      <w:r w:rsidRPr="002E1EC1">
        <w:rPr>
          <w:rFonts w:ascii="Arial" w:hAnsi="Arial" w:cs="Arial"/>
          <w:sz w:val="22"/>
          <w:szCs w:val="22"/>
        </w:rPr>
        <w:t>Diferencias geométricas entre las fibras (</w:t>
      </w:r>
      <w:proofErr w:type="spellStart"/>
      <w:r w:rsidRPr="002E1EC1">
        <w:rPr>
          <w:rFonts w:ascii="Arial" w:hAnsi="Arial" w:cs="Arial"/>
          <w:sz w:val="22"/>
          <w:szCs w:val="22"/>
        </w:rPr>
        <w:t>e.g</w:t>
      </w:r>
      <w:proofErr w:type="spellEnd"/>
      <w:r w:rsidRPr="002E1EC1">
        <w:rPr>
          <w:rFonts w:ascii="Arial" w:hAnsi="Arial" w:cs="Arial"/>
          <w:sz w:val="22"/>
          <w:szCs w:val="22"/>
        </w:rPr>
        <w:t xml:space="preserve">. circularidad / </w:t>
      </w:r>
      <w:proofErr w:type="spellStart"/>
      <w:r w:rsidRPr="002E1EC1">
        <w:rPr>
          <w:rFonts w:ascii="Arial" w:hAnsi="Arial" w:cs="Arial"/>
          <w:sz w:val="22"/>
          <w:szCs w:val="22"/>
        </w:rPr>
        <w:t>elipticidad</w:t>
      </w:r>
      <w:proofErr w:type="spellEnd"/>
      <w:r w:rsidRPr="002E1EC1">
        <w:rPr>
          <w:rFonts w:ascii="Arial" w:hAnsi="Arial" w:cs="Arial"/>
          <w:sz w:val="22"/>
          <w:szCs w:val="22"/>
        </w:rPr>
        <w:t xml:space="preserve">) (c): Estas pérdidas son causadas por la diferencia en la forma del núcleo o el revestimiento de las  </w:t>
      </w:r>
      <w:proofErr w:type="spellStart"/>
      <w:r w:rsidRPr="002E1EC1">
        <w:rPr>
          <w:rFonts w:ascii="Arial" w:hAnsi="Arial" w:cs="Arial"/>
          <w:sz w:val="22"/>
          <w:szCs w:val="22"/>
        </w:rPr>
        <w:t>F.O.s</w:t>
      </w:r>
      <w:proofErr w:type="spellEnd"/>
      <w:r w:rsidRPr="002E1EC1">
        <w:rPr>
          <w:rFonts w:ascii="Arial" w:hAnsi="Arial" w:cs="Arial"/>
          <w:sz w:val="22"/>
          <w:szCs w:val="22"/>
        </w:rPr>
        <w:t xml:space="preserve"> a unir.</w:t>
      </w:r>
    </w:p>
    <w:p w:rsidR="002B7511" w:rsidRPr="002E1EC1" w:rsidRDefault="002B7511" w:rsidP="002B7511">
      <w:pPr>
        <w:suppressAutoHyphens w:val="0"/>
        <w:autoSpaceDE w:val="0"/>
        <w:autoSpaceDN w:val="0"/>
        <w:adjustRightInd w:val="0"/>
        <w:spacing w:line="360" w:lineRule="auto"/>
        <w:ind w:left="1788"/>
        <w:rPr>
          <w:rFonts w:ascii="Arial" w:hAnsi="Arial" w:cs="Arial"/>
          <w:sz w:val="22"/>
          <w:szCs w:val="22"/>
        </w:rPr>
      </w:pPr>
    </w:p>
    <w:p w:rsidR="002B7511" w:rsidRPr="002E1EC1" w:rsidRDefault="002B7511" w:rsidP="002B7511">
      <w:pPr>
        <w:numPr>
          <w:ilvl w:val="1"/>
          <w:numId w:val="1"/>
        </w:numPr>
        <w:tabs>
          <w:tab w:val="clear" w:pos="1440"/>
        </w:tabs>
        <w:suppressAutoHyphens w:val="0"/>
        <w:autoSpaceDE w:val="0"/>
        <w:autoSpaceDN w:val="0"/>
        <w:adjustRightInd w:val="0"/>
        <w:spacing w:line="360" w:lineRule="auto"/>
        <w:ind w:left="1276" w:hanging="425"/>
        <w:jc w:val="both"/>
        <w:rPr>
          <w:rFonts w:ascii="Arial" w:hAnsi="Arial" w:cs="Arial"/>
          <w:sz w:val="22"/>
          <w:szCs w:val="22"/>
        </w:rPr>
      </w:pPr>
      <w:r w:rsidRPr="002E1EC1">
        <w:rPr>
          <w:rFonts w:ascii="Arial" w:hAnsi="Arial" w:cs="Arial"/>
          <w:sz w:val="22"/>
          <w:szCs w:val="22"/>
        </w:rPr>
        <w:t xml:space="preserve">Diferencias en los coeficientes de atenuación de la fibra: Estas pérdidas son producidas por la diferencia de coeficientes de atenuación (dB/m) de las </w:t>
      </w:r>
      <w:proofErr w:type="spellStart"/>
      <w:r w:rsidRPr="002E1EC1">
        <w:rPr>
          <w:rFonts w:ascii="Arial" w:hAnsi="Arial" w:cs="Arial"/>
          <w:sz w:val="22"/>
          <w:szCs w:val="22"/>
        </w:rPr>
        <w:t>F.O.s</w:t>
      </w:r>
      <w:proofErr w:type="spellEnd"/>
      <w:r w:rsidRPr="002E1EC1">
        <w:rPr>
          <w:rFonts w:ascii="Arial" w:hAnsi="Arial" w:cs="Arial"/>
          <w:sz w:val="22"/>
          <w:szCs w:val="22"/>
        </w:rPr>
        <w:t xml:space="preserve"> a unir.</w:t>
      </w:r>
    </w:p>
    <w:p w:rsidR="002B7511" w:rsidRPr="002E1EC1" w:rsidRDefault="002B7511" w:rsidP="002B7511">
      <w:pPr>
        <w:suppressAutoHyphens w:val="0"/>
        <w:autoSpaceDE w:val="0"/>
        <w:autoSpaceDN w:val="0"/>
        <w:adjustRightInd w:val="0"/>
        <w:spacing w:line="360" w:lineRule="auto"/>
        <w:ind w:left="1788"/>
        <w:rPr>
          <w:rFonts w:ascii="Arial" w:hAnsi="Arial" w:cs="Arial"/>
          <w:sz w:val="22"/>
          <w:szCs w:val="22"/>
        </w:rPr>
      </w:pPr>
    </w:p>
    <w:p w:rsidR="002B7511" w:rsidRPr="002E1EC1" w:rsidRDefault="002B7511" w:rsidP="002B7511">
      <w:pPr>
        <w:numPr>
          <w:ilvl w:val="1"/>
          <w:numId w:val="1"/>
        </w:numPr>
        <w:tabs>
          <w:tab w:val="clear" w:pos="1440"/>
        </w:tabs>
        <w:suppressAutoHyphens w:val="0"/>
        <w:autoSpaceDE w:val="0"/>
        <w:autoSpaceDN w:val="0"/>
        <w:adjustRightInd w:val="0"/>
        <w:spacing w:line="360" w:lineRule="auto"/>
        <w:ind w:left="1276" w:hanging="425"/>
        <w:jc w:val="both"/>
        <w:rPr>
          <w:rFonts w:ascii="Arial" w:hAnsi="Arial" w:cs="Arial"/>
          <w:sz w:val="22"/>
          <w:szCs w:val="22"/>
        </w:rPr>
      </w:pPr>
      <w:r w:rsidRPr="002E1EC1">
        <w:rPr>
          <w:rFonts w:ascii="Arial" w:hAnsi="Arial" w:cs="Arial"/>
          <w:sz w:val="22"/>
          <w:szCs w:val="22"/>
        </w:rPr>
        <w:t xml:space="preserve">Índices de refracción distintos: Estas pérdidas son causadas por la diferencia del índice de refracción de las </w:t>
      </w:r>
      <w:proofErr w:type="spellStart"/>
      <w:r w:rsidRPr="002E1EC1">
        <w:rPr>
          <w:rFonts w:ascii="Arial" w:hAnsi="Arial" w:cs="Arial"/>
          <w:sz w:val="22"/>
          <w:szCs w:val="22"/>
        </w:rPr>
        <w:t>F.O.s</w:t>
      </w:r>
      <w:proofErr w:type="spellEnd"/>
      <w:r w:rsidRPr="002E1EC1">
        <w:rPr>
          <w:rFonts w:ascii="Arial" w:hAnsi="Arial" w:cs="Arial"/>
          <w:sz w:val="22"/>
          <w:szCs w:val="22"/>
        </w:rPr>
        <w:t xml:space="preserve"> a unir, esto puede producir que los rayos de luz se refracten.</w:t>
      </w:r>
    </w:p>
    <w:p w:rsidR="002B7511" w:rsidRPr="00C411AE" w:rsidRDefault="002B7511" w:rsidP="002B7511">
      <w:pPr>
        <w:autoSpaceDE w:val="0"/>
        <w:autoSpaceDN w:val="0"/>
        <w:adjustRightInd w:val="0"/>
        <w:ind w:left="720"/>
        <w:rPr>
          <w:rFonts w:ascii="Arial" w:eastAsia="Times New Roman" w:hAnsi="Arial" w:cs="Arial"/>
          <w:lang w:eastAsia="es-ES"/>
        </w:rPr>
      </w:pPr>
    </w:p>
    <w:p w:rsidR="002B7511" w:rsidRPr="00A16F52" w:rsidRDefault="002B7511" w:rsidP="002B7511">
      <w:pPr>
        <w:jc w:val="center"/>
      </w:pPr>
      <w:r>
        <w:rPr>
          <w:noProof/>
          <w:lang w:val="es-PE" w:eastAsia="es-PE"/>
        </w:rPr>
        <w:drawing>
          <wp:inline distT="0" distB="0" distL="0" distR="0">
            <wp:extent cx="2105025" cy="1181100"/>
            <wp:effectExtent l="0" t="0" r="9525"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105025" cy="1181100"/>
                    </a:xfrm>
                    <a:prstGeom prst="rect">
                      <a:avLst/>
                    </a:prstGeom>
                    <a:noFill/>
                    <a:ln>
                      <a:noFill/>
                    </a:ln>
                  </pic:spPr>
                </pic:pic>
              </a:graphicData>
            </a:graphic>
          </wp:inline>
        </w:drawing>
      </w:r>
    </w:p>
    <w:p w:rsidR="002B7511" w:rsidRPr="00FD0ED2" w:rsidRDefault="002B7511" w:rsidP="002B7511">
      <w:pPr>
        <w:pStyle w:val="Epgrafe"/>
        <w:rPr>
          <w:caps/>
          <w:sz w:val="22"/>
          <w:szCs w:val="22"/>
          <w:lang w:val="es-PE"/>
        </w:rPr>
      </w:pPr>
      <w:bookmarkStart w:id="2" w:name="_Toc311144389"/>
      <w:r w:rsidRPr="00C63F3A">
        <w:rPr>
          <w:sz w:val="22"/>
          <w:szCs w:val="22"/>
        </w:rPr>
        <w:t xml:space="preserve">FIGURA </w:t>
      </w:r>
      <w:proofErr w:type="gramStart"/>
      <w:r w:rsidR="001069C0">
        <w:rPr>
          <w:sz w:val="22"/>
          <w:szCs w:val="22"/>
        </w:rPr>
        <w:t>1B</w:t>
      </w:r>
      <w:r w:rsidRPr="00C63F3A">
        <w:rPr>
          <w:sz w:val="22"/>
          <w:szCs w:val="22"/>
        </w:rPr>
        <w:t xml:space="preserve"> :</w:t>
      </w:r>
      <w:proofErr w:type="gramEnd"/>
      <w:r>
        <w:t xml:space="preserve"> </w:t>
      </w:r>
      <w:r>
        <w:rPr>
          <w:caps/>
          <w:sz w:val="22"/>
          <w:szCs w:val="22"/>
        </w:rPr>
        <w:t>perdidas intrinsecas de la fibra optica</w:t>
      </w:r>
      <w:bookmarkEnd w:id="2"/>
    </w:p>
    <w:p w:rsidR="002B7511" w:rsidRPr="00E77239" w:rsidRDefault="002B7511" w:rsidP="002B7511">
      <w:pPr>
        <w:autoSpaceDE w:val="0"/>
        <w:autoSpaceDN w:val="0"/>
        <w:adjustRightInd w:val="0"/>
        <w:jc w:val="center"/>
        <w:rPr>
          <w:rFonts w:ascii="Arial" w:hAnsi="Arial" w:cs="Arial"/>
          <w:sz w:val="22"/>
          <w:szCs w:val="22"/>
        </w:rPr>
      </w:pPr>
      <w:r w:rsidRPr="00E77239">
        <w:rPr>
          <w:rFonts w:ascii="Arial" w:hAnsi="Arial" w:cs="Arial"/>
          <w:sz w:val="22"/>
          <w:szCs w:val="22"/>
        </w:rPr>
        <w:t>Fuente: “Salomé Resurrección, Juan Omar</w:t>
      </w:r>
      <w:r>
        <w:rPr>
          <w:rFonts w:ascii="Arial" w:hAnsi="Arial" w:cs="Arial"/>
          <w:sz w:val="22"/>
          <w:szCs w:val="22"/>
        </w:rPr>
        <w:t>,</w:t>
      </w:r>
      <w:r w:rsidRPr="00E77239">
        <w:rPr>
          <w:rFonts w:ascii="Arial" w:hAnsi="Arial" w:cs="Arial"/>
          <w:sz w:val="22"/>
          <w:szCs w:val="22"/>
        </w:rPr>
        <w:t xml:space="preserve"> Comunicaciones</w:t>
      </w:r>
    </w:p>
    <w:p w:rsidR="002B7511" w:rsidRDefault="002B7511" w:rsidP="002B7511">
      <w:pPr>
        <w:autoSpaceDE w:val="0"/>
        <w:autoSpaceDN w:val="0"/>
        <w:adjustRightInd w:val="0"/>
        <w:jc w:val="center"/>
        <w:rPr>
          <w:rFonts w:ascii="Arial" w:hAnsi="Arial" w:cs="Arial"/>
          <w:sz w:val="22"/>
          <w:szCs w:val="22"/>
        </w:rPr>
      </w:pPr>
      <w:r w:rsidRPr="00E77239">
        <w:rPr>
          <w:rFonts w:ascii="Arial" w:hAnsi="Arial" w:cs="Arial"/>
          <w:sz w:val="22"/>
          <w:szCs w:val="22"/>
        </w:rPr>
        <w:t>Ópticas</w:t>
      </w:r>
      <w:r w:rsidRPr="00E77239">
        <w:rPr>
          <w:rFonts w:ascii="Arial" w:hAnsi="Arial" w:cs="Arial"/>
          <w:caps/>
          <w:sz w:val="22"/>
          <w:szCs w:val="22"/>
        </w:rPr>
        <w:t>”</w:t>
      </w:r>
      <w:r>
        <w:rPr>
          <w:rFonts w:ascii="Arial" w:hAnsi="Arial" w:cs="Arial"/>
          <w:sz w:val="22"/>
          <w:szCs w:val="22"/>
        </w:rPr>
        <w:t xml:space="preserve"> [OPS2011</w:t>
      </w:r>
      <w:r w:rsidRPr="00E77239">
        <w:rPr>
          <w:rFonts w:ascii="Arial" w:hAnsi="Arial" w:cs="Arial"/>
          <w:sz w:val="22"/>
          <w:szCs w:val="22"/>
        </w:rPr>
        <w:t xml:space="preserve">]    </w:t>
      </w:r>
    </w:p>
    <w:p w:rsidR="002B7511" w:rsidRPr="00E77239" w:rsidRDefault="002B7511" w:rsidP="002B7511">
      <w:pPr>
        <w:autoSpaceDE w:val="0"/>
        <w:autoSpaceDN w:val="0"/>
        <w:adjustRightInd w:val="0"/>
        <w:jc w:val="center"/>
        <w:rPr>
          <w:rFonts w:ascii="Arial" w:hAnsi="Arial" w:cs="Arial"/>
          <w:sz w:val="22"/>
          <w:szCs w:val="22"/>
        </w:rPr>
      </w:pPr>
    </w:p>
    <w:p w:rsidR="002B7511" w:rsidRPr="00402F77" w:rsidRDefault="002B7511" w:rsidP="002B7511">
      <w:pPr>
        <w:suppressAutoHyphens w:val="0"/>
        <w:spacing w:after="200" w:line="360" w:lineRule="auto"/>
        <w:jc w:val="both"/>
        <w:rPr>
          <w:rFonts w:ascii="Arial" w:hAnsi="Arial" w:cs="Arial"/>
          <w:sz w:val="22"/>
          <w:szCs w:val="22"/>
        </w:rPr>
      </w:pPr>
      <w:r w:rsidRPr="00402F77">
        <w:rPr>
          <w:rFonts w:ascii="Arial" w:hAnsi="Arial" w:cs="Arial"/>
          <w:sz w:val="22"/>
          <w:szCs w:val="22"/>
        </w:rPr>
        <w:t xml:space="preserve">La N.A. (apertura numérica) es la propiedad de la fibra óptica para captar la luz incidente a ella, también mide la capacidad de guiar la luz a través de la F.O. con esto podemos determinar la máx. </w:t>
      </w:r>
      <w:proofErr w:type="gramStart"/>
      <w:r w:rsidRPr="00402F77">
        <w:rPr>
          <w:rFonts w:ascii="Arial" w:hAnsi="Arial" w:cs="Arial"/>
          <w:sz w:val="22"/>
          <w:szCs w:val="22"/>
        </w:rPr>
        <w:t>curvatura</w:t>
      </w:r>
      <w:proofErr w:type="gramEnd"/>
      <w:r w:rsidRPr="00402F77">
        <w:rPr>
          <w:rFonts w:ascii="Arial" w:hAnsi="Arial" w:cs="Arial"/>
          <w:sz w:val="22"/>
          <w:szCs w:val="22"/>
        </w:rPr>
        <w:t xml:space="preserve"> que se puede dar en la fibra sin que sufra mayores pérdidas .Además a mayor NA. Tendremos mayor dispersión y mayor atenuación.</w:t>
      </w:r>
    </w:p>
    <w:p w:rsidR="002B7511" w:rsidRPr="00402F77" w:rsidRDefault="002B7511" w:rsidP="002B7511">
      <w:pPr>
        <w:suppressAutoHyphens w:val="0"/>
        <w:spacing w:after="200" w:line="360" w:lineRule="auto"/>
        <w:jc w:val="both"/>
        <w:rPr>
          <w:rFonts w:ascii="Arial" w:hAnsi="Arial" w:cs="Arial"/>
          <w:sz w:val="22"/>
          <w:szCs w:val="22"/>
        </w:rPr>
      </w:pPr>
      <w:r w:rsidRPr="00402F77">
        <w:rPr>
          <w:rFonts w:ascii="Arial" w:hAnsi="Arial" w:cs="Arial"/>
          <w:sz w:val="22"/>
          <w:szCs w:val="22"/>
        </w:rPr>
        <w:t>También debemos considerar otros tipos de fenómenos que ocurren en la fibra óptica como son:</w:t>
      </w:r>
    </w:p>
    <w:p w:rsidR="002B7511" w:rsidRPr="00A31DFB" w:rsidRDefault="002B7511" w:rsidP="002B7511">
      <w:pPr>
        <w:pStyle w:val="Prrafodelista"/>
        <w:numPr>
          <w:ilvl w:val="0"/>
          <w:numId w:val="2"/>
        </w:numPr>
        <w:tabs>
          <w:tab w:val="clear" w:pos="720"/>
          <w:tab w:val="num" w:pos="851"/>
        </w:tabs>
        <w:spacing w:line="360" w:lineRule="auto"/>
        <w:ind w:left="851" w:hanging="284"/>
        <w:jc w:val="both"/>
        <w:rPr>
          <w:rFonts w:ascii="Arial" w:hAnsi="Arial" w:cs="Arial"/>
          <w:b/>
          <w:i/>
          <w:lang w:val="es-ES"/>
        </w:rPr>
      </w:pPr>
      <w:r w:rsidRPr="00A31DFB">
        <w:rPr>
          <w:rFonts w:ascii="Arial" w:hAnsi="Arial" w:cs="Arial"/>
          <w:b/>
          <w:i/>
          <w:lang w:val="es-ES"/>
        </w:rPr>
        <w:lastRenderedPageBreak/>
        <w:t xml:space="preserve">Dispersión modal: </w:t>
      </w:r>
      <w:r w:rsidRPr="0078754B">
        <w:rPr>
          <w:rFonts w:ascii="Arial" w:eastAsia="MS Mincho" w:hAnsi="Arial" w:cs="Arial"/>
          <w:lang w:val="es-ES" w:eastAsia="ar-SA"/>
        </w:rPr>
        <w:t xml:space="preserve">Es provocada por la llegada, al receptor, de los modos de transmisión en diferentes tiempos. La fórmula para hallar este factor es la que se muestra en la siguiente formula, en donde está calculado en base al ancho de banda de la fibra, </w:t>
      </w:r>
      <w:proofErr w:type="spellStart"/>
      <w:r w:rsidRPr="0078754B">
        <w:rPr>
          <w:rFonts w:ascii="Arial" w:eastAsia="MS Mincho" w:hAnsi="Arial" w:cs="Arial"/>
          <w:lang w:val="es-ES" w:eastAsia="ar-SA"/>
        </w:rPr>
        <w:t>Tmod</w:t>
      </w:r>
      <w:proofErr w:type="spellEnd"/>
      <w:r w:rsidRPr="0078754B">
        <w:rPr>
          <w:rFonts w:ascii="Arial" w:eastAsia="MS Mincho" w:hAnsi="Arial" w:cs="Arial"/>
          <w:lang w:val="es-ES" w:eastAsia="ar-SA"/>
        </w:rPr>
        <w:t xml:space="preserve"> está en unidades de </w:t>
      </w:r>
      <w:proofErr w:type="spellStart"/>
      <w:r w:rsidRPr="0078754B">
        <w:rPr>
          <w:rFonts w:ascii="Arial" w:eastAsia="MS Mincho" w:hAnsi="Arial" w:cs="Arial"/>
          <w:lang w:val="es-ES" w:eastAsia="ar-SA"/>
        </w:rPr>
        <w:t>ns</w:t>
      </w:r>
      <w:proofErr w:type="spellEnd"/>
      <w:r w:rsidRPr="0078754B">
        <w:rPr>
          <w:rFonts w:ascii="Arial" w:eastAsia="MS Mincho" w:hAnsi="Arial" w:cs="Arial"/>
          <w:lang w:val="es-ES" w:eastAsia="ar-SA"/>
        </w:rPr>
        <w:t xml:space="preserve">, por lo que L esta en Km y </w:t>
      </w:r>
      <w:proofErr w:type="spellStart"/>
      <w:r w:rsidRPr="0078754B">
        <w:rPr>
          <w:rFonts w:ascii="Arial" w:eastAsia="MS Mincho" w:hAnsi="Arial" w:cs="Arial"/>
          <w:lang w:val="es-ES" w:eastAsia="ar-SA"/>
        </w:rPr>
        <w:t>Bmod</w:t>
      </w:r>
      <w:proofErr w:type="spellEnd"/>
      <w:r w:rsidRPr="0078754B">
        <w:rPr>
          <w:rFonts w:ascii="Arial" w:eastAsia="MS Mincho" w:hAnsi="Arial" w:cs="Arial"/>
          <w:lang w:val="es-ES" w:eastAsia="ar-SA"/>
        </w:rPr>
        <w:t xml:space="preserve"> en MHz.km.</w:t>
      </w:r>
    </w:p>
    <w:p w:rsidR="002B7511" w:rsidRPr="00A31DFB" w:rsidRDefault="002B7511" w:rsidP="002B7511">
      <w:pPr>
        <w:pStyle w:val="Prrafodelista"/>
        <w:spacing w:line="360" w:lineRule="auto"/>
        <w:ind w:left="1068"/>
        <w:jc w:val="center"/>
        <w:rPr>
          <w:rFonts w:ascii="Arial" w:hAnsi="Arial" w:cs="Arial"/>
          <w:b/>
          <w:i/>
          <w:lang w:val="es-ES"/>
        </w:rPr>
      </w:pPr>
      <w:r>
        <w:rPr>
          <w:rFonts w:ascii="Arial" w:hAnsi="Arial" w:cs="Arial"/>
          <w:b/>
          <w:i/>
          <w:noProof/>
          <w:lang w:eastAsia="es-PE"/>
        </w:rPr>
        <w:drawing>
          <wp:inline distT="0" distB="0" distL="0" distR="0">
            <wp:extent cx="1847850" cy="276225"/>
            <wp:effectExtent l="0" t="0" r="0" b="9525"/>
            <wp:docPr id="15" name="Imagen 15" descr="dispersion mod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ispersion modal"/>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47850" cy="276225"/>
                    </a:xfrm>
                    <a:prstGeom prst="rect">
                      <a:avLst/>
                    </a:prstGeom>
                    <a:noFill/>
                    <a:ln>
                      <a:noFill/>
                    </a:ln>
                  </pic:spPr>
                </pic:pic>
              </a:graphicData>
            </a:graphic>
          </wp:inline>
        </w:drawing>
      </w:r>
    </w:p>
    <w:p w:rsidR="002B7511" w:rsidRPr="0078754B" w:rsidRDefault="002B7511" w:rsidP="002B7511">
      <w:pPr>
        <w:pStyle w:val="Prrafodelista"/>
        <w:numPr>
          <w:ilvl w:val="0"/>
          <w:numId w:val="2"/>
        </w:numPr>
        <w:tabs>
          <w:tab w:val="clear" w:pos="720"/>
          <w:tab w:val="num" w:pos="851"/>
        </w:tabs>
        <w:spacing w:line="360" w:lineRule="auto"/>
        <w:ind w:left="851" w:hanging="284"/>
        <w:jc w:val="both"/>
        <w:rPr>
          <w:rFonts w:ascii="Arial" w:eastAsia="MS Mincho" w:hAnsi="Arial" w:cs="Arial"/>
          <w:lang w:val="es-ES" w:eastAsia="ar-SA"/>
        </w:rPr>
      </w:pPr>
      <w:r w:rsidRPr="00A31DFB">
        <w:rPr>
          <w:rFonts w:ascii="Arial" w:hAnsi="Arial" w:cs="Arial"/>
          <w:b/>
          <w:i/>
          <w:lang w:val="es-ES"/>
        </w:rPr>
        <w:t>Dispersión de material</w:t>
      </w:r>
      <w:r w:rsidRPr="002C5826">
        <w:rPr>
          <w:rFonts w:ascii="Arial" w:hAnsi="Arial" w:cs="Arial"/>
          <w:b/>
          <w:i/>
          <w:lang w:val="es-ES"/>
        </w:rPr>
        <w:t>:</w:t>
      </w:r>
      <w:r w:rsidRPr="0078754B">
        <w:rPr>
          <w:rFonts w:ascii="Arial" w:eastAsia="MS Mincho" w:hAnsi="Arial" w:cs="Arial"/>
          <w:lang w:val="es-ES" w:eastAsia="ar-SA"/>
        </w:rPr>
        <w:t xml:space="preserve"> Es causada por las diferentes velocidades de las longitudes de onda de las componentes de la luz transmitidas en la fibra óptica.</w:t>
      </w:r>
    </w:p>
    <w:p w:rsidR="002B7511" w:rsidRPr="0078754B" w:rsidRDefault="002B7511" w:rsidP="002B7511">
      <w:pPr>
        <w:pStyle w:val="Prrafodelista"/>
        <w:numPr>
          <w:ilvl w:val="0"/>
          <w:numId w:val="2"/>
        </w:numPr>
        <w:tabs>
          <w:tab w:val="clear" w:pos="720"/>
          <w:tab w:val="num" w:pos="851"/>
        </w:tabs>
        <w:spacing w:line="360" w:lineRule="auto"/>
        <w:ind w:left="851" w:hanging="284"/>
        <w:jc w:val="both"/>
        <w:rPr>
          <w:rFonts w:ascii="Arial" w:eastAsia="MS Mincho" w:hAnsi="Arial" w:cs="Arial"/>
          <w:lang w:val="es-ES" w:eastAsia="ar-SA"/>
        </w:rPr>
      </w:pPr>
      <w:r w:rsidRPr="00A31DFB">
        <w:rPr>
          <w:rFonts w:ascii="Arial" w:hAnsi="Arial" w:cs="Arial"/>
          <w:b/>
          <w:i/>
          <w:lang w:val="es-ES"/>
        </w:rPr>
        <w:t>Dispersión de guía de onda</w:t>
      </w:r>
      <w:r w:rsidRPr="0078754B">
        <w:rPr>
          <w:rFonts w:ascii="Arial" w:eastAsia="MS Mincho" w:hAnsi="Arial" w:cs="Arial"/>
          <w:lang w:val="es-ES" w:eastAsia="ar-SA"/>
        </w:rPr>
        <w:t>: Es provocada por la extensión del campo magnético, de un modo de transmisión, fuera de la interfaz de la guía.</w:t>
      </w:r>
    </w:p>
    <w:p w:rsidR="002B7511" w:rsidRPr="0078754B" w:rsidRDefault="002B7511" w:rsidP="002B7511">
      <w:pPr>
        <w:pStyle w:val="Prrafodelista"/>
        <w:numPr>
          <w:ilvl w:val="0"/>
          <w:numId w:val="2"/>
        </w:numPr>
        <w:tabs>
          <w:tab w:val="clear" w:pos="720"/>
          <w:tab w:val="num" w:pos="851"/>
        </w:tabs>
        <w:spacing w:line="360" w:lineRule="auto"/>
        <w:ind w:left="851" w:hanging="284"/>
        <w:jc w:val="both"/>
        <w:rPr>
          <w:rFonts w:ascii="Arial" w:eastAsia="MS Mincho" w:hAnsi="Arial" w:cs="Arial"/>
          <w:lang w:val="es-ES" w:eastAsia="ar-SA"/>
        </w:rPr>
      </w:pPr>
      <w:r w:rsidRPr="002C5826">
        <w:rPr>
          <w:rFonts w:ascii="Arial" w:eastAsia="MS Mincho" w:hAnsi="Arial" w:cs="Arial"/>
          <w:b/>
          <w:i/>
          <w:lang w:val="es-ES" w:eastAsia="ar-SA"/>
        </w:rPr>
        <w:t>Dispersión cromática (CD):</w:t>
      </w:r>
      <w:r w:rsidRPr="0078754B">
        <w:rPr>
          <w:rFonts w:ascii="Arial" w:eastAsia="MS Mincho" w:hAnsi="Arial" w:cs="Arial"/>
          <w:lang w:val="es-ES" w:eastAsia="ar-SA"/>
        </w:rPr>
        <w:t xml:space="preserve"> Es causada por la suma de la dispersión de material y la dispersión de guía de onda.</w:t>
      </w:r>
    </w:p>
    <w:p w:rsidR="002B7511" w:rsidRPr="00A31DFB" w:rsidRDefault="002B7511" w:rsidP="002B7511">
      <w:pPr>
        <w:pStyle w:val="Prrafodelista"/>
        <w:spacing w:line="360" w:lineRule="auto"/>
        <w:ind w:left="1068"/>
        <w:jc w:val="center"/>
        <w:rPr>
          <w:rFonts w:ascii="Arial" w:hAnsi="Arial" w:cs="Arial"/>
          <w:b/>
          <w:i/>
          <w:lang w:val="es-ES"/>
        </w:rPr>
      </w:pPr>
      <w:r>
        <w:rPr>
          <w:rFonts w:ascii="Arial" w:hAnsi="Arial" w:cs="Arial"/>
          <w:b/>
          <w:i/>
          <w:noProof/>
          <w:lang w:eastAsia="es-PE"/>
        </w:rPr>
        <w:drawing>
          <wp:inline distT="0" distB="0" distL="0" distR="0">
            <wp:extent cx="2105025" cy="276225"/>
            <wp:effectExtent l="0" t="0" r="9525" b="9525"/>
            <wp:docPr id="14" name="Imagen 14" descr="cormat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ormatica"/>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105025" cy="276225"/>
                    </a:xfrm>
                    <a:prstGeom prst="rect">
                      <a:avLst/>
                    </a:prstGeom>
                    <a:noFill/>
                    <a:ln>
                      <a:noFill/>
                    </a:ln>
                  </pic:spPr>
                </pic:pic>
              </a:graphicData>
            </a:graphic>
          </wp:inline>
        </w:drawing>
      </w:r>
    </w:p>
    <w:p w:rsidR="002B7511" w:rsidRPr="0078754B" w:rsidRDefault="002B7511" w:rsidP="002B7511">
      <w:pPr>
        <w:pStyle w:val="Prrafodelista"/>
        <w:numPr>
          <w:ilvl w:val="0"/>
          <w:numId w:val="2"/>
        </w:numPr>
        <w:tabs>
          <w:tab w:val="clear" w:pos="720"/>
          <w:tab w:val="num" w:pos="851"/>
        </w:tabs>
        <w:spacing w:line="360" w:lineRule="auto"/>
        <w:ind w:left="851" w:hanging="284"/>
        <w:jc w:val="both"/>
        <w:rPr>
          <w:rFonts w:ascii="Arial" w:eastAsia="MS Mincho" w:hAnsi="Arial" w:cs="Arial"/>
          <w:lang w:val="es-ES" w:eastAsia="ar-SA"/>
        </w:rPr>
      </w:pPr>
      <w:r w:rsidRPr="00A31DFB">
        <w:rPr>
          <w:rFonts w:ascii="Arial" w:hAnsi="Arial" w:cs="Arial"/>
          <w:b/>
          <w:i/>
          <w:lang w:val="es-ES"/>
        </w:rPr>
        <w:t>Dispersión de modo de polarización (PMD):</w:t>
      </w:r>
      <w:r w:rsidRPr="0078754B">
        <w:rPr>
          <w:rFonts w:ascii="Arial" w:eastAsia="MS Mincho" w:hAnsi="Arial" w:cs="Arial"/>
          <w:lang w:val="es-ES" w:eastAsia="ar-SA"/>
        </w:rPr>
        <w:t>Es causada debido a que un rayo de luz no solo posee una polarización sino dos polarizaciones ortogonales viajando a la vez , las cuales pueden sufrir cambios durante su propagación y generar una diferencia de retardo entre estas. Pueden ser causados por la asimetría de la fibra y la birrefringencia del material.</w:t>
      </w:r>
    </w:p>
    <w:p w:rsidR="002B7511" w:rsidRPr="00A31DFB" w:rsidRDefault="002B7511" w:rsidP="002B7511">
      <w:pPr>
        <w:pStyle w:val="Prrafodelista"/>
        <w:spacing w:line="360" w:lineRule="auto"/>
        <w:ind w:left="1068"/>
        <w:jc w:val="center"/>
        <w:rPr>
          <w:rFonts w:ascii="Arial" w:hAnsi="Arial" w:cs="Arial"/>
          <w:b/>
          <w:i/>
          <w:lang w:val="es-ES"/>
        </w:rPr>
      </w:pPr>
      <w:r>
        <w:rPr>
          <w:rFonts w:ascii="Arial" w:hAnsi="Arial" w:cs="Arial"/>
          <w:b/>
          <w:i/>
          <w:noProof/>
          <w:lang w:eastAsia="es-PE"/>
        </w:rPr>
        <w:drawing>
          <wp:inline distT="0" distB="0" distL="0" distR="0">
            <wp:extent cx="2124075" cy="285750"/>
            <wp:effectExtent l="0" t="0" r="9525" b="0"/>
            <wp:docPr id="13" name="Imagen 13" descr="pm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md"/>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124075" cy="285750"/>
                    </a:xfrm>
                    <a:prstGeom prst="rect">
                      <a:avLst/>
                    </a:prstGeom>
                    <a:noFill/>
                    <a:ln>
                      <a:noFill/>
                    </a:ln>
                  </pic:spPr>
                </pic:pic>
              </a:graphicData>
            </a:graphic>
          </wp:inline>
        </w:drawing>
      </w:r>
    </w:p>
    <w:p w:rsidR="002B7511" w:rsidRPr="00A31DFB" w:rsidRDefault="002B7511" w:rsidP="002B7511">
      <w:pPr>
        <w:pStyle w:val="Prrafodelista"/>
        <w:spacing w:line="360" w:lineRule="auto"/>
        <w:ind w:left="0"/>
        <w:jc w:val="both"/>
        <w:rPr>
          <w:rFonts w:ascii="Arial" w:hAnsi="Arial" w:cs="Arial"/>
        </w:rPr>
      </w:pPr>
      <w:r w:rsidRPr="0078754B">
        <w:rPr>
          <w:rFonts w:ascii="Arial" w:eastAsia="MS Mincho" w:hAnsi="Arial" w:cs="Arial"/>
          <w:lang w:val="es-ES" w:eastAsia="ar-SA"/>
        </w:rPr>
        <w:t>Para efectos de</w:t>
      </w:r>
      <w:r w:rsidR="00F147F6">
        <w:rPr>
          <w:rFonts w:ascii="Arial" w:eastAsia="MS Mincho" w:hAnsi="Arial" w:cs="Arial"/>
          <w:lang w:val="es-ES" w:eastAsia="ar-SA"/>
        </w:rPr>
        <w:t>l presente proyecto se utilizará</w:t>
      </w:r>
      <w:bookmarkStart w:id="3" w:name="_GoBack"/>
      <w:bookmarkEnd w:id="3"/>
      <w:r w:rsidRPr="0078754B">
        <w:rPr>
          <w:rFonts w:ascii="Arial" w:eastAsia="MS Mincho" w:hAnsi="Arial" w:cs="Arial"/>
          <w:lang w:val="es-ES" w:eastAsia="ar-SA"/>
        </w:rPr>
        <w:t xml:space="preserve"> fibras ópticas </w:t>
      </w:r>
      <w:proofErr w:type="spellStart"/>
      <w:r w:rsidRPr="0078754B">
        <w:rPr>
          <w:rFonts w:ascii="Arial" w:eastAsia="MS Mincho" w:hAnsi="Arial" w:cs="Arial"/>
          <w:lang w:val="es-ES" w:eastAsia="ar-SA"/>
        </w:rPr>
        <w:t>monomodo</w:t>
      </w:r>
      <w:proofErr w:type="spellEnd"/>
      <w:r w:rsidRPr="0078754B">
        <w:rPr>
          <w:rFonts w:ascii="Arial" w:eastAsia="MS Mincho" w:hAnsi="Arial" w:cs="Arial"/>
          <w:lang w:val="es-ES" w:eastAsia="ar-SA"/>
        </w:rPr>
        <w:t>, este tipo de fibra óptica no posee dispersión modal ya que transmite en un único modo. Las características generales de este tipo de fibra es que su núcleo esta entre 8 y 10 µm y el de su revestimiento es de 125 µm.</w:t>
      </w:r>
    </w:p>
    <w:p w:rsidR="002B7511" w:rsidRDefault="002B7511" w:rsidP="002B7511">
      <w:pPr>
        <w:jc w:val="center"/>
      </w:pPr>
      <w:r>
        <w:rPr>
          <w:noProof/>
          <w:lang w:val="es-PE" w:eastAsia="es-PE"/>
        </w:rPr>
        <w:lastRenderedPageBreak/>
        <w:drawing>
          <wp:inline distT="0" distB="0" distL="0" distR="0">
            <wp:extent cx="3952875" cy="2276475"/>
            <wp:effectExtent l="0" t="0" r="9525" b="952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952875" cy="2276475"/>
                    </a:xfrm>
                    <a:prstGeom prst="rect">
                      <a:avLst/>
                    </a:prstGeom>
                    <a:noFill/>
                    <a:ln>
                      <a:noFill/>
                    </a:ln>
                  </pic:spPr>
                </pic:pic>
              </a:graphicData>
            </a:graphic>
          </wp:inline>
        </w:drawing>
      </w:r>
    </w:p>
    <w:p w:rsidR="002B7511" w:rsidRPr="00351B52" w:rsidRDefault="002B7511" w:rsidP="002B7511">
      <w:pPr>
        <w:pStyle w:val="Epgrafe"/>
        <w:rPr>
          <w:caps/>
          <w:sz w:val="22"/>
          <w:szCs w:val="22"/>
          <w:lang w:val="es-PE"/>
        </w:rPr>
      </w:pPr>
      <w:bookmarkStart w:id="4" w:name="_Toc311144390"/>
      <w:r w:rsidRPr="00351B52">
        <w:rPr>
          <w:sz w:val="22"/>
          <w:szCs w:val="22"/>
        </w:rPr>
        <w:t xml:space="preserve">FIGURA </w:t>
      </w:r>
      <w:proofErr w:type="gramStart"/>
      <w:r w:rsidR="001069C0">
        <w:rPr>
          <w:sz w:val="22"/>
          <w:szCs w:val="22"/>
        </w:rPr>
        <w:t>1C</w:t>
      </w:r>
      <w:r w:rsidRPr="00351B52">
        <w:rPr>
          <w:sz w:val="22"/>
          <w:szCs w:val="22"/>
        </w:rPr>
        <w:t xml:space="preserve"> :</w:t>
      </w:r>
      <w:proofErr w:type="gramEnd"/>
      <w:r w:rsidRPr="00351B52">
        <w:rPr>
          <w:sz w:val="22"/>
          <w:szCs w:val="22"/>
        </w:rPr>
        <w:t xml:space="preserve"> </w:t>
      </w:r>
      <w:r w:rsidRPr="00351B52">
        <w:rPr>
          <w:caps/>
          <w:sz w:val="22"/>
          <w:szCs w:val="22"/>
        </w:rPr>
        <w:t>modos de operación de la fibra optica</w:t>
      </w:r>
      <w:bookmarkEnd w:id="4"/>
    </w:p>
    <w:p w:rsidR="002B7511" w:rsidRDefault="002B7511" w:rsidP="002B7511">
      <w:pPr>
        <w:spacing w:line="360" w:lineRule="auto"/>
        <w:ind w:left="851" w:right="758"/>
        <w:jc w:val="center"/>
        <w:rPr>
          <w:rFonts w:ascii="Arial" w:hAnsi="Arial" w:cs="Arial"/>
          <w:sz w:val="22"/>
          <w:szCs w:val="22"/>
        </w:rPr>
      </w:pPr>
      <w:r w:rsidRPr="00B6041A">
        <w:rPr>
          <w:rFonts w:ascii="Arial" w:hAnsi="Arial" w:cs="Arial"/>
          <w:sz w:val="22"/>
          <w:szCs w:val="22"/>
        </w:rPr>
        <w:t>Fuente: “</w:t>
      </w:r>
      <w:r>
        <w:rPr>
          <w:rFonts w:ascii="Arial" w:hAnsi="Arial" w:cs="Arial"/>
          <w:sz w:val="22"/>
          <w:szCs w:val="22"/>
        </w:rPr>
        <w:t>Universidad del Valle Colombia</w:t>
      </w:r>
      <w:r w:rsidRPr="00B6041A">
        <w:rPr>
          <w:rFonts w:ascii="Arial" w:hAnsi="Arial" w:cs="Arial"/>
          <w:sz w:val="22"/>
          <w:szCs w:val="22"/>
        </w:rPr>
        <w:t>”</w:t>
      </w:r>
      <w:r w:rsidRPr="000E78BC">
        <w:rPr>
          <w:rFonts w:ascii="Arial" w:hAnsi="Arial" w:cs="Arial"/>
          <w:sz w:val="22"/>
          <w:szCs w:val="22"/>
        </w:rPr>
        <w:t xml:space="preserve"> [</w:t>
      </w:r>
      <w:r>
        <w:rPr>
          <w:rFonts w:ascii="Arial" w:hAnsi="Arial" w:cs="Arial"/>
          <w:sz w:val="22"/>
          <w:szCs w:val="22"/>
        </w:rPr>
        <w:t>FOB2011</w:t>
      </w:r>
      <w:r w:rsidRPr="000E78BC">
        <w:rPr>
          <w:rFonts w:ascii="Arial" w:hAnsi="Arial" w:cs="Arial"/>
          <w:sz w:val="22"/>
          <w:szCs w:val="22"/>
        </w:rPr>
        <w:t xml:space="preserve">]   </w:t>
      </w:r>
    </w:p>
    <w:p w:rsidR="002B7511" w:rsidRDefault="002B7511" w:rsidP="002B7511">
      <w:pPr>
        <w:ind w:left="851" w:right="760"/>
        <w:jc w:val="center"/>
        <w:rPr>
          <w:rFonts w:ascii="Arial" w:hAnsi="Arial" w:cs="Arial"/>
          <w:sz w:val="22"/>
          <w:szCs w:val="22"/>
        </w:rPr>
      </w:pPr>
      <w:r w:rsidRPr="000E78BC">
        <w:rPr>
          <w:rFonts w:ascii="Arial" w:hAnsi="Arial" w:cs="Arial"/>
          <w:sz w:val="22"/>
          <w:szCs w:val="22"/>
        </w:rPr>
        <w:t xml:space="preserve"> </w:t>
      </w:r>
    </w:p>
    <w:p w:rsidR="002B7511" w:rsidRPr="00B6041A" w:rsidRDefault="002B7511" w:rsidP="002B7511">
      <w:pPr>
        <w:suppressAutoHyphens w:val="0"/>
        <w:spacing w:after="200" w:line="360" w:lineRule="auto"/>
        <w:rPr>
          <w:rFonts w:ascii="Arial" w:hAnsi="Arial" w:cs="Arial"/>
          <w:sz w:val="22"/>
          <w:szCs w:val="22"/>
        </w:rPr>
      </w:pPr>
      <w:r w:rsidRPr="00B6041A">
        <w:rPr>
          <w:rFonts w:ascii="Arial" w:hAnsi="Arial" w:cs="Arial"/>
          <w:sz w:val="22"/>
          <w:szCs w:val="22"/>
        </w:rPr>
        <w:t xml:space="preserve">Las fibras ópticas operan en distintas regiones específicas en el espectro óptico donde la atenuación puede ser menor. La prima ventana esta entre 800 </w:t>
      </w:r>
      <w:proofErr w:type="spellStart"/>
      <w:r w:rsidRPr="00B6041A">
        <w:rPr>
          <w:rFonts w:ascii="Arial" w:hAnsi="Arial" w:cs="Arial"/>
          <w:sz w:val="22"/>
          <w:szCs w:val="22"/>
        </w:rPr>
        <w:t>nm</w:t>
      </w:r>
      <w:proofErr w:type="spellEnd"/>
      <w:r w:rsidRPr="00B6041A">
        <w:rPr>
          <w:rFonts w:ascii="Arial" w:hAnsi="Arial" w:cs="Arial"/>
          <w:sz w:val="22"/>
          <w:szCs w:val="22"/>
        </w:rPr>
        <w:t xml:space="preserve"> y 900 </w:t>
      </w:r>
      <w:proofErr w:type="spellStart"/>
      <w:r w:rsidRPr="00B6041A">
        <w:rPr>
          <w:rFonts w:ascii="Arial" w:hAnsi="Arial" w:cs="Arial"/>
          <w:sz w:val="22"/>
          <w:szCs w:val="22"/>
        </w:rPr>
        <w:t>nm</w:t>
      </w:r>
      <w:proofErr w:type="spellEnd"/>
      <w:r w:rsidRPr="00B6041A">
        <w:rPr>
          <w:rFonts w:ascii="Arial" w:hAnsi="Arial" w:cs="Arial"/>
          <w:sz w:val="22"/>
          <w:szCs w:val="22"/>
        </w:rPr>
        <w:t xml:space="preserve"> y tiene una atenuación de 2 a 3 dB/Km, la segunda ventana, también nombrada banda S, entre 1300 </w:t>
      </w:r>
      <w:proofErr w:type="spellStart"/>
      <w:r w:rsidRPr="00B6041A">
        <w:rPr>
          <w:rFonts w:ascii="Arial" w:hAnsi="Arial" w:cs="Arial"/>
          <w:sz w:val="22"/>
          <w:szCs w:val="22"/>
        </w:rPr>
        <w:t>nm</w:t>
      </w:r>
      <w:proofErr w:type="spellEnd"/>
      <w:r w:rsidRPr="00B6041A">
        <w:rPr>
          <w:rFonts w:ascii="Arial" w:hAnsi="Arial" w:cs="Arial"/>
          <w:sz w:val="22"/>
          <w:szCs w:val="22"/>
        </w:rPr>
        <w:t xml:space="preserve"> y 1400 </w:t>
      </w:r>
      <w:proofErr w:type="spellStart"/>
      <w:r w:rsidRPr="00B6041A">
        <w:rPr>
          <w:rFonts w:ascii="Arial" w:hAnsi="Arial" w:cs="Arial"/>
          <w:sz w:val="22"/>
          <w:szCs w:val="22"/>
        </w:rPr>
        <w:t>nm</w:t>
      </w:r>
      <w:proofErr w:type="spellEnd"/>
      <w:r w:rsidRPr="00B6041A">
        <w:rPr>
          <w:rFonts w:ascii="Arial" w:hAnsi="Arial" w:cs="Arial"/>
          <w:sz w:val="22"/>
          <w:szCs w:val="22"/>
        </w:rPr>
        <w:t xml:space="preserve"> y tiene una atenuación de 0.4 dB/Km, la tercera ventana, llamada banda C entre 1500nm y 1600 </w:t>
      </w:r>
      <w:proofErr w:type="spellStart"/>
      <w:r w:rsidRPr="00B6041A">
        <w:rPr>
          <w:rFonts w:ascii="Arial" w:hAnsi="Arial" w:cs="Arial"/>
          <w:sz w:val="22"/>
          <w:szCs w:val="22"/>
        </w:rPr>
        <w:t>nm</w:t>
      </w:r>
      <w:proofErr w:type="spellEnd"/>
      <w:r w:rsidRPr="00B6041A">
        <w:rPr>
          <w:rFonts w:ascii="Arial" w:hAnsi="Arial" w:cs="Arial"/>
          <w:sz w:val="22"/>
          <w:szCs w:val="22"/>
        </w:rPr>
        <w:t xml:space="preserve"> y tiene una atenuación de 0.2 dB/Km. La ultima banda que siendo desarrollada es la banda L cerca de los </w:t>
      </w:r>
      <w:r w:rsidR="00975F70">
        <w:rPr>
          <w:rFonts w:ascii="Arial" w:hAnsi="Arial" w:cs="Arial"/>
          <w:sz w:val="22"/>
          <w:szCs w:val="22"/>
        </w:rPr>
        <w:t>1</w:t>
      </w:r>
      <w:r w:rsidRPr="00B6041A">
        <w:rPr>
          <w:rFonts w:ascii="Arial" w:hAnsi="Arial" w:cs="Arial"/>
          <w:sz w:val="22"/>
          <w:szCs w:val="22"/>
        </w:rPr>
        <w:t xml:space="preserve">625 </w:t>
      </w:r>
      <w:proofErr w:type="spellStart"/>
      <w:r w:rsidRPr="00B6041A">
        <w:rPr>
          <w:rFonts w:ascii="Arial" w:hAnsi="Arial" w:cs="Arial"/>
          <w:sz w:val="22"/>
          <w:szCs w:val="22"/>
        </w:rPr>
        <w:t>nm</w:t>
      </w:r>
      <w:proofErr w:type="spellEnd"/>
      <w:r w:rsidRPr="00B6041A">
        <w:rPr>
          <w:rFonts w:ascii="Arial" w:hAnsi="Arial" w:cs="Arial"/>
          <w:sz w:val="22"/>
          <w:szCs w:val="22"/>
        </w:rPr>
        <w:t>.</w:t>
      </w:r>
    </w:p>
    <w:p w:rsidR="002B7511" w:rsidRDefault="002B7511" w:rsidP="002B7511">
      <w:pPr>
        <w:jc w:val="center"/>
      </w:pPr>
      <w:r>
        <w:rPr>
          <w:noProof/>
          <w:lang w:val="es-PE" w:eastAsia="es-PE"/>
        </w:rPr>
        <w:drawing>
          <wp:inline distT="0" distB="0" distL="0" distR="0">
            <wp:extent cx="5200650" cy="1943100"/>
            <wp:effectExtent l="0" t="0" r="0" b="0"/>
            <wp:docPr id="11" name="Imagen 11" descr="ventan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ventanas"/>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200650" cy="1943100"/>
                    </a:xfrm>
                    <a:prstGeom prst="rect">
                      <a:avLst/>
                    </a:prstGeom>
                    <a:noFill/>
                    <a:ln>
                      <a:noFill/>
                    </a:ln>
                  </pic:spPr>
                </pic:pic>
              </a:graphicData>
            </a:graphic>
          </wp:inline>
        </w:drawing>
      </w:r>
    </w:p>
    <w:p w:rsidR="002B7511" w:rsidRPr="00244649" w:rsidRDefault="002B7511" w:rsidP="002B7511">
      <w:pPr>
        <w:pStyle w:val="Epgrafe"/>
        <w:rPr>
          <w:caps/>
          <w:sz w:val="22"/>
          <w:szCs w:val="22"/>
          <w:lang w:val="es-PE"/>
        </w:rPr>
      </w:pPr>
      <w:bookmarkStart w:id="5" w:name="_Toc311144391"/>
      <w:r w:rsidRPr="00244649">
        <w:rPr>
          <w:sz w:val="22"/>
          <w:szCs w:val="22"/>
        </w:rPr>
        <w:t xml:space="preserve">FIGURA </w:t>
      </w:r>
      <w:proofErr w:type="gramStart"/>
      <w:r w:rsidR="001069C0">
        <w:rPr>
          <w:sz w:val="22"/>
          <w:szCs w:val="22"/>
        </w:rPr>
        <w:t>1D</w:t>
      </w:r>
      <w:r w:rsidRPr="00244649">
        <w:rPr>
          <w:sz w:val="22"/>
          <w:szCs w:val="22"/>
        </w:rPr>
        <w:t xml:space="preserve"> :</w:t>
      </w:r>
      <w:proofErr w:type="gramEnd"/>
      <w:r w:rsidRPr="00244649">
        <w:rPr>
          <w:sz w:val="22"/>
          <w:szCs w:val="22"/>
        </w:rPr>
        <w:t xml:space="preserve"> </w:t>
      </w:r>
      <w:r w:rsidRPr="00244649">
        <w:rPr>
          <w:caps/>
          <w:sz w:val="22"/>
          <w:szCs w:val="22"/>
        </w:rPr>
        <w:t>Ventanas de operación de la fibra optica</w:t>
      </w:r>
      <w:bookmarkEnd w:id="5"/>
    </w:p>
    <w:p w:rsidR="002B7511" w:rsidRDefault="002B7511" w:rsidP="002B7511">
      <w:pPr>
        <w:autoSpaceDE w:val="0"/>
        <w:autoSpaceDN w:val="0"/>
        <w:adjustRightInd w:val="0"/>
        <w:spacing w:line="360" w:lineRule="auto"/>
        <w:jc w:val="center"/>
        <w:rPr>
          <w:rFonts w:ascii="Arial" w:hAnsi="Arial" w:cs="Arial"/>
          <w:sz w:val="22"/>
          <w:szCs w:val="22"/>
        </w:rPr>
      </w:pPr>
      <w:r w:rsidRPr="00B6041A">
        <w:rPr>
          <w:rFonts w:ascii="Arial" w:hAnsi="Arial" w:cs="Arial"/>
          <w:sz w:val="22"/>
          <w:szCs w:val="22"/>
        </w:rPr>
        <w:t>Fuente: “</w:t>
      </w:r>
      <w:r>
        <w:rPr>
          <w:rFonts w:ascii="Arial" w:hAnsi="Arial" w:cs="Arial"/>
          <w:sz w:val="22"/>
          <w:szCs w:val="22"/>
        </w:rPr>
        <w:t>Repositorio de tesis Escuela Politécnica del Ejercito”</w:t>
      </w:r>
      <w:r w:rsidRPr="00244649">
        <w:rPr>
          <w:rFonts w:ascii="Arial" w:hAnsi="Arial" w:cs="Arial"/>
          <w:sz w:val="22"/>
          <w:szCs w:val="22"/>
        </w:rPr>
        <w:t xml:space="preserve"> </w:t>
      </w:r>
      <w:r w:rsidRPr="000E78BC">
        <w:rPr>
          <w:rFonts w:ascii="Arial" w:hAnsi="Arial" w:cs="Arial"/>
          <w:sz w:val="22"/>
          <w:szCs w:val="22"/>
        </w:rPr>
        <w:t>[</w:t>
      </w:r>
      <w:r>
        <w:rPr>
          <w:rFonts w:ascii="Arial" w:hAnsi="Arial" w:cs="Arial"/>
          <w:sz w:val="22"/>
          <w:szCs w:val="22"/>
        </w:rPr>
        <w:t>EJER2011</w:t>
      </w:r>
      <w:r w:rsidRPr="000E78BC">
        <w:rPr>
          <w:rFonts w:ascii="Arial" w:hAnsi="Arial" w:cs="Arial"/>
          <w:sz w:val="22"/>
          <w:szCs w:val="22"/>
        </w:rPr>
        <w:t>]</w:t>
      </w:r>
    </w:p>
    <w:p w:rsidR="002B7511" w:rsidRPr="00B6041A" w:rsidRDefault="002B7511" w:rsidP="002B7511">
      <w:pPr>
        <w:autoSpaceDE w:val="0"/>
        <w:autoSpaceDN w:val="0"/>
        <w:adjustRightInd w:val="0"/>
        <w:spacing w:line="360" w:lineRule="auto"/>
        <w:jc w:val="center"/>
        <w:rPr>
          <w:rFonts w:ascii="Arial" w:hAnsi="Arial" w:cs="Arial"/>
          <w:sz w:val="22"/>
          <w:szCs w:val="22"/>
        </w:rPr>
      </w:pPr>
    </w:p>
    <w:p w:rsidR="002B7511" w:rsidRPr="002B7511" w:rsidRDefault="002B7511" w:rsidP="002B7511">
      <w:pPr>
        <w:pStyle w:val="Prrafodelista"/>
        <w:numPr>
          <w:ilvl w:val="0"/>
          <w:numId w:val="6"/>
        </w:numPr>
        <w:tabs>
          <w:tab w:val="num" w:pos="720"/>
        </w:tabs>
        <w:spacing w:line="360" w:lineRule="auto"/>
        <w:jc w:val="both"/>
        <w:outlineLvl w:val="2"/>
        <w:rPr>
          <w:rFonts w:ascii="Arial" w:hAnsi="Arial" w:cs="Arial"/>
          <w:b/>
        </w:rPr>
      </w:pPr>
      <w:r w:rsidRPr="002B7511">
        <w:rPr>
          <w:rFonts w:ascii="Arial" w:hAnsi="Arial" w:cs="Arial"/>
          <w:b/>
        </w:rPr>
        <w:t xml:space="preserve">DWDM  </w:t>
      </w:r>
    </w:p>
    <w:p w:rsidR="002B7511" w:rsidRPr="00E5461C" w:rsidRDefault="002B7511" w:rsidP="002B7511"/>
    <w:p w:rsidR="002B7511" w:rsidRDefault="002B7511" w:rsidP="002B7511">
      <w:pPr>
        <w:suppressAutoHyphens w:val="0"/>
        <w:spacing w:after="200" w:line="360" w:lineRule="auto"/>
        <w:rPr>
          <w:rFonts w:ascii="Arial" w:hAnsi="Arial" w:cs="Arial"/>
          <w:sz w:val="22"/>
          <w:szCs w:val="22"/>
        </w:rPr>
      </w:pPr>
      <w:r w:rsidRPr="00B6041A">
        <w:rPr>
          <w:rFonts w:ascii="Arial" w:hAnsi="Arial" w:cs="Arial"/>
          <w:sz w:val="22"/>
          <w:szCs w:val="22"/>
        </w:rPr>
        <w:t xml:space="preserve">Es un tipo de </w:t>
      </w:r>
      <w:proofErr w:type="spellStart"/>
      <w:r>
        <w:rPr>
          <w:rFonts w:ascii="Arial" w:hAnsi="Arial" w:cs="Arial"/>
          <w:sz w:val="22"/>
          <w:szCs w:val="22"/>
        </w:rPr>
        <w:t>multiplex</w:t>
      </w:r>
      <w:r w:rsidRPr="00B6041A">
        <w:rPr>
          <w:rFonts w:ascii="Arial" w:hAnsi="Arial" w:cs="Arial"/>
          <w:sz w:val="22"/>
          <w:szCs w:val="22"/>
        </w:rPr>
        <w:t>ación</w:t>
      </w:r>
      <w:proofErr w:type="spellEnd"/>
      <w:r w:rsidRPr="00B6041A">
        <w:rPr>
          <w:rFonts w:ascii="Arial" w:hAnsi="Arial" w:cs="Arial"/>
          <w:sz w:val="22"/>
          <w:szCs w:val="22"/>
        </w:rPr>
        <w:t xml:space="preserve"> por división de longitud de onda, la cual solo opera en la tercera ventana (en la banda C y L) para obtener la menor atenuación posible. Esta tecnología puede enviar 32/40/64/80/96 longitudes de onda</w:t>
      </w:r>
      <w:r>
        <w:rPr>
          <w:rFonts w:ascii="Arial" w:hAnsi="Arial" w:cs="Arial"/>
          <w:sz w:val="22"/>
          <w:szCs w:val="22"/>
        </w:rPr>
        <w:t>s</w:t>
      </w:r>
      <w:r w:rsidRPr="00B6041A">
        <w:rPr>
          <w:rFonts w:ascii="Arial" w:hAnsi="Arial" w:cs="Arial"/>
          <w:sz w:val="22"/>
          <w:szCs w:val="22"/>
        </w:rPr>
        <w:t xml:space="preserve"> angostas con separaciones </w:t>
      </w:r>
      <w:r w:rsidRPr="00B6041A">
        <w:rPr>
          <w:rFonts w:ascii="Arial" w:hAnsi="Arial" w:cs="Arial"/>
          <w:sz w:val="22"/>
          <w:szCs w:val="22"/>
        </w:rPr>
        <w:lastRenderedPageBreak/>
        <w:t xml:space="preserve">de </w:t>
      </w:r>
      <w:r>
        <w:rPr>
          <w:rFonts w:ascii="Arial" w:hAnsi="Arial" w:cs="Arial"/>
          <w:sz w:val="22"/>
          <w:szCs w:val="22"/>
        </w:rPr>
        <w:t>25Ghz ,50Ghz, 100Ghz y 200Ghz</w:t>
      </w:r>
      <w:r w:rsidRPr="00B6041A">
        <w:rPr>
          <w:rFonts w:ascii="Arial" w:hAnsi="Arial" w:cs="Arial"/>
          <w:sz w:val="22"/>
          <w:szCs w:val="22"/>
        </w:rPr>
        <w:t xml:space="preserve">, de esta manera puede llegar a capacidades en el orden de las </w:t>
      </w:r>
      <w:proofErr w:type="spellStart"/>
      <w:r w:rsidRPr="00B6041A">
        <w:rPr>
          <w:rFonts w:ascii="Arial" w:hAnsi="Arial" w:cs="Arial"/>
          <w:sz w:val="22"/>
          <w:szCs w:val="22"/>
        </w:rPr>
        <w:t>Tbps</w:t>
      </w:r>
      <w:proofErr w:type="spellEnd"/>
      <w:r w:rsidRPr="00B6041A">
        <w:rPr>
          <w:rFonts w:ascii="Arial" w:hAnsi="Arial" w:cs="Arial"/>
          <w:sz w:val="22"/>
          <w:szCs w:val="22"/>
        </w:rPr>
        <w:t>.</w:t>
      </w:r>
      <w:r>
        <w:rPr>
          <w:rFonts w:ascii="Arial" w:hAnsi="Arial" w:cs="Arial"/>
          <w:sz w:val="22"/>
          <w:szCs w:val="22"/>
        </w:rPr>
        <w:t xml:space="preserve"> La siguiente imagen nos muestra el funcionamiento de una red DWDM.</w:t>
      </w:r>
    </w:p>
    <w:p w:rsidR="002B7511" w:rsidRPr="00B6041A" w:rsidRDefault="002B7511" w:rsidP="002B7511">
      <w:pPr>
        <w:suppressAutoHyphens w:val="0"/>
        <w:spacing w:after="200" w:line="360" w:lineRule="auto"/>
        <w:jc w:val="center"/>
        <w:rPr>
          <w:rFonts w:ascii="Arial" w:hAnsi="Arial" w:cs="Arial"/>
          <w:caps/>
          <w:sz w:val="22"/>
          <w:szCs w:val="22"/>
        </w:rPr>
      </w:pPr>
      <w:r>
        <w:rPr>
          <w:rFonts w:ascii="Arial" w:hAnsi="Arial" w:cs="Arial"/>
          <w:noProof/>
          <w:sz w:val="22"/>
          <w:szCs w:val="22"/>
          <w:lang w:val="es-PE" w:eastAsia="es-PE"/>
        </w:rPr>
        <w:drawing>
          <wp:inline distT="0" distB="0" distL="0" distR="0">
            <wp:extent cx="4400550" cy="1476375"/>
            <wp:effectExtent l="0" t="0" r="0" b="9525"/>
            <wp:docPr id="10" name="Imagen 10" descr="Funcionamiento DWD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Funcionamiento DWDM"/>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400550" cy="1476375"/>
                    </a:xfrm>
                    <a:prstGeom prst="rect">
                      <a:avLst/>
                    </a:prstGeom>
                    <a:noFill/>
                    <a:ln>
                      <a:noFill/>
                    </a:ln>
                  </pic:spPr>
                </pic:pic>
              </a:graphicData>
            </a:graphic>
          </wp:inline>
        </w:drawing>
      </w:r>
    </w:p>
    <w:p w:rsidR="002B7511" w:rsidRPr="00B6041A" w:rsidRDefault="002B7511" w:rsidP="002B7511">
      <w:pPr>
        <w:pStyle w:val="Epgrafe"/>
        <w:rPr>
          <w:caps/>
          <w:sz w:val="22"/>
          <w:szCs w:val="22"/>
          <w:lang w:val="es-PE"/>
        </w:rPr>
      </w:pPr>
      <w:bookmarkStart w:id="6" w:name="_Toc311144392"/>
      <w:r w:rsidRPr="009B40CE">
        <w:rPr>
          <w:sz w:val="22"/>
          <w:szCs w:val="22"/>
        </w:rPr>
        <w:t xml:space="preserve">FIGURA </w:t>
      </w:r>
      <w:proofErr w:type="gramStart"/>
      <w:r w:rsidR="001069C0">
        <w:rPr>
          <w:sz w:val="22"/>
          <w:szCs w:val="22"/>
        </w:rPr>
        <w:t>2A</w:t>
      </w:r>
      <w:r w:rsidRPr="009B40CE">
        <w:rPr>
          <w:sz w:val="22"/>
          <w:szCs w:val="22"/>
        </w:rPr>
        <w:t xml:space="preserve"> :</w:t>
      </w:r>
      <w:proofErr w:type="gramEnd"/>
      <w:r>
        <w:t xml:space="preserve"> </w:t>
      </w:r>
      <w:r>
        <w:rPr>
          <w:caps/>
          <w:sz w:val="22"/>
          <w:szCs w:val="22"/>
        </w:rPr>
        <w:t>Funcionamiento de wdm</w:t>
      </w:r>
      <w:bookmarkEnd w:id="6"/>
    </w:p>
    <w:p w:rsidR="002B7511" w:rsidRDefault="002B7511" w:rsidP="002B7511">
      <w:pPr>
        <w:spacing w:line="360" w:lineRule="auto"/>
        <w:ind w:left="851" w:right="758"/>
        <w:jc w:val="center"/>
        <w:rPr>
          <w:rFonts w:ascii="Arial" w:hAnsi="Arial" w:cs="Arial"/>
          <w:sz w:val="22"/>
          <w:szCs w:val="22"/>
        </w:rPr>
      </w:pPr>
      <w:r w:rsidRPr="00B6041A">
        <w:rPr>
          <w:rFonts w:ascii="Arial" w:hAnsi="Arial" w:cs="Arial"/>
          <w:sz w:val="22"/>
          <w:szCs w:val="22"/>
        </w:rPr>
        <w:t>Fuente: “</w:t>
      </w:r>
      <w:r>
        <w:rPr>
          <w:rFonts w:ascii="Arial" w:hAnsi="Arial" w:cs="Arial"/>
          <w:sz w:val="22"/>
          <w:szCs w:val="22"/>
        </w:rPr>
        <w:t>Laboratorio Docente de Computación</w:t>
      </w:r>
      <w:r w:rsidRPr="00B6041A">
        <w:rPr>
          <w:rFonts w:ascii="Arial" w:hAnsi="Arial" w:cs="Arial"/>
          <w:sz w:val="22"/>
          <w:szCs w:val="22"/>
        </w:rPr>
        <w:t>”</w:t>
      </w:r>
      <w:r>
        <w:rPr>
          <w:rFonts w:ascii="Arial" w:hAnsi="Arial" w:cs="Arial"/>
          <w:sz w:val="22"/>
          <w:szCs w:val="22"/>
        </w:rPr>
        <w:t xml:space="preserve"> </w:t>
      </w:r>
      <w:r w:rsidRPr="000E78BC">
        <w:rPr>
          <w:rFonts w:ascii="Arial" w:hAnsi="Arial" w:cs="Arial"/>
          <w:sz w:val="22"/>
          <w:szCs w:val="22"/>
        </w:rPr>
        <w:t>[</w:t>
      </w:r>
      <w:r>
        <w:rPr>
          <w:rFonts w:ascii="Arial" w:hAnsi="Arial" w:cs="Arial"/>
          <w:sz w:val="22"/>
          <w:szCs w:val="22"/>
        </w:rPr>
        <w:t>LDC2011</w:t>
      </w:r>
      <w:r w:rsidRPr="000E78BC">
        <w:rPr>
          <w:rFonts w:ascii="Arial" w:hAnsi="Arial" w:cs="Arial"/>
          <w:sz w:val="22"/>
          <w:szCs w:val="22"/>
        </w:rPr>
        <w:t>]</w:t>
      </w:r>
    </w:p>
    <w:p w:rsidR="002B7511" w:rsidRPr="00537386" w:rsidRDefault="002B7511" w:rsidP="002B7511">
      <w:pPr>
        <w:spacing w:line="360" w:lineRule="auto"/>
        <w:ind w:left="851" w:right="758"/>
        <w:jc w:val="center"/>
        <w:rPr>
          <w:rFonts w:ascii="Arial" w:hAnsi="Arial" w:cs="Arial"/>
          <w:sz w:val="22"/>
          <w:szCs w:val="22"/>
        </w:rPr>
      </w:pPr>
    </w:p>
    <w:p w:rsidR="002B7511" w:rsidRDefault="002B7511" w:rsidP="002B7511">
      <w:pPr>
        <w:suppressAutoHyphens w:val="0"/>
        <w:spacing w:after="200" w:line="360" w:lineRule="auto"/>
        <w:jc w:val="both"/>
        <w:rPr>
          <w:rFonts w:ascii="Arial" w:hAnsi="Arial" w:cs="Arial"/>
          <w:sz w:val="22"/>
          <w:szCs w:val="22"/>
        </w:rPr>
      </w:pPr>
      <w:r>
        <w:rPr>
          <w:rFonts w:ascii="Arial" w:hAnsi="Arial" w:cs="Arial"/>
          <w:sz w:val="22"/>
          <w:szCs w:val="22"/>
        </w:rPr>
        <w:t>La fibra óptica más utilizada, en DWDM, debido a su costo es la tipo G.652, en el presente proyecto utilizaremos este tipo para los enlaces ópticos .En la siguiente imagen se muestra las especificaciones de estas fibras.</w:t>
      </w:r>
    </w:p>
    <w:p w:rsidR="002B7511" w:rsidRPr="000520A1" w:rsidRDefault="002B7511" w:rsidP="002B7511">
      <w:pPr>
        <w:jc w:val="center"/>
      </w:pPr>
      <w:r>
        <w:rPr>
          <w:noProof/>
          <w:lang w:val="es-PE" w:eastAsia="es-PE"/>
        </w:rPr>
        <w:lastRenderedPageBreak/>
        <w:drawing>
          <wp:inline distT="0" distB="0" distL="0" distR="0">
            <wp:extent cx="5324475" cy="4695825"/>
            <wp:effectExtent l="19050" t="19050" r="28575" b="28575"/>
            <wp:docPr id="9" name="Imagen 9" descr="fibra monomodo g,6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fibra monomodo g,652"/>
                    <pic:cNvPicPr>
                      <a:picLocks noChangeAspect="1" noChangeArrowheads="1"/>
                    </pic:cNvPicPr>
                  </pic:nvPicPr>
                  <pic:blipFill>
                    <a:blip r:embed="rId14">
                      <a:extLst>
                        <a:ext uri="{28A0092B-C50C-407E-A947-70E740481C1C}">
                          <a14:useLocalDpi xmlns:a14="http://schemas.microsoft.com/office/drawing/2010/main" val="0"/>
                        </a:ext>
                      </a:extLst>
                    </a:blip>
                    <a:srcRect l="1349" r="1926" b="1015"/>
                    <a:stretch>
                      <a:fillRect/>
                    </a:stretch>
                  </pic:blipFill>
                  <pic:spPr bwMode="auto">
                    <a:xfrm>
                      <a:off x="0" y="0"/>
                      <a:ext cx="5324475" cy="4695825"/>
                    </a:xfrm>
                    <a:prstGeom prst="rect">
                      <a:avLst/>
                    </a:prstGeom>
                    <a:noFill/>
                    <a:ln w="6350" cmpd="sng">
                      <a:solidFill>
                        <a:srgbClr val="000000"/>
                      </a:solidFill>
                      <a:miter lim="800000"/>
                      <a:headEnd/>
                      <a:tailEnd/>
                    </a:ln>
                    <a:effectLst/>
                  </pic:spPr>
                </pic:pic>
              </a:graphicData>
            </a:graphic>
          </wp:inline>
        </w:drawing>
      </w:r>
    </w:p>
    <w:p w:rsidR="002B7511" w:rsidRPr="00B6041A" w:rsidRDefault="002B7511" w:rsidP="002B7511">
      <w:pPr>
        <w:pStyle w:val="Epgrafe"/>
        <w:rPr>
          <w:caps/>
          <w:sz w:val="22"/>
          <w:szCs w:val="22"/>
          <w:lang w:val="es-PE"/>
        </w:rPr>
      </w:pPr>
      <w:bookmarkStart w:id="7" w:name="_Toc311144393"/>
      <w:r w:rsidRPr="00134205">
        <w:rPr>
          <w:sz w:val="22"/>
          <w:szCs w:val="22"/>
        </w:rPr>
        <w:t xml:space="preserve">FIGURA </w:t>
      </w:r>
      <w:proofErr w:type="gramStart"/>
      <w:r w:rsidR="001069C0">
        <w:rPr>
          <w:sz w:val="22"/>
          <w:szCs w:val="22"/>
        </w:rPr>
        <w:t>2B</w:t>
      </w:r>
      <w:r w:rsidRPr="00134205">
        <w:rPr>
          <w:sz w:val="22"/>
          <w:szCs w:val="22"/>
        </w:rPr>
        <w:t xml:space="preserve"> :</w:t>
      </w:r>
      <w:proofErr w:type="gramEnd"/>
      <w:r>
        <w:t xml:space="preserve"> </w:t>
      </w:r>
      <w:r>
        <w:rPr>
          <w:caps/>
          <w:sz w:val="22"/>
          <w:szCs w:val="22"/>
        </w:rPr>
        <w:t>Especificaciones de las fibras opticas g.652</w:t>
      </w:r>
      <w:bookmarkEnd w:id="7"/>
    </w:p>
    <w:p w:rsidR="002B7511" w:rsidRDefault="002B7511" w:rsidP="002B7511">
      <w:pPr>
        <w:spacing w:line="360" w:lineRule="auto"/>
        <w:ind w:left="851" w:right="758"/>
        <w:jc w:val="center"/>
        <w:rPr>
          <w:rFonts w:ascii="Arial" w:hAnsi="Arial" w:cs="Arial"/>
          <w:sz w:val="22"/>
          <w:szCs w:val="22"/>
        </w:rPr>
      </w:pPr>
      <w:r w:rsidRPr="00B6041A">
        <w:rPr>
          <w:rFonts w:ascii="Arial" w:hAnsi="Arial" w:cs="Arial"/>
          <w:sz w:val="22"/>
          <w:szCs w:val="22"/>
        </w:rPr>
        <w:t>Fuente: “</w:t>
      </w:r>
      <w:r>
        <w:rPr>
          <w:rFonts w:ascii="Arial" w:hAnsi="Arial" w:cs="Arial"/>
          <w:sz w:val="22"/>
          <w:szCs w:val="22"/>
        </w:rPr>
        <w:t>TELNET Redes Inteligentes S.A.</w:t>
      </w:r>
      <w:r w:rsidRPr="00B6041A">
        <w:rPr>
          <w:rFonts w:ascii="Arial" w:hAnsi="Arial" w:cs="Arial"/>
          <w:sz w:val="22"/>
          <w:szCs w:val="22"/>
        </w:rPr>
        <w:t>”</w:t>
      </w:r>
      <w:r w:rsidRPr="006065CA">
        <w:rPr>
          <w:rFonts w:ascii="Arial" w:hAnsi="Arial" w:cs="Arial"/>
          <w:sz w:val="22"/>
          <w:szCs w:val="22"/>
        </w:rPr>
        <w:t xml:space="preserve"> </w:t>
      </w:r>
      <w:r w:rsidRPr="000E78BC">
        <w:rPr>
          <w:rFonts w:ascii="Arial" w:hAnsi="Arial" w:cs="Arial"/>
          <w:sz w:val="22"/>
          <w:szCs w:val="22"/>
        </w:rPr>
        <w:t>[</w:t>
      </w:r>
      <w:r>
        <w:rPr>
          <w:rFonts w:ascii="Arial" w:hAnsi="Arial" w:cs="Arial"/>
          <w:sz w:val="22"/>
          <w:szCs w:val="22"/>
        </w:rPr>
        <w:t>TEL2011]</w:t>
      </w:r>
    </w:p>
    <w:p w:rsidR="002B7511" w:rsidRDefault="002B7511" w:rsidP="002B7511">
      <w:pPr>
        <w:suppressAutoHyphens w:val="0"/>
        <w:spacing w:after="200" w:line="360" w:lineRule="auto"/>
        <w:jc w:val="both"/>
        <w:rPr>
          <w:rFonts w:ascii="Arial" w:hAnsi="Arial" w:cs="Arial"/>
          <w:sz w:val="22"/>
          <w:szCs w:val="22"/>
        </w:rPr>
      </w:pPr>
      <w:r>
        <w:rPr>
          <w:rFonts w:ascii="Arial" w:hAnsi="Arial" w:cs="Arial"/>
          <w:sz w:val="22"/>
          <w:szCs w:val="22"/>
        </w:rPr>
        <w:t>La tecnología precedente a DWDM es SDH, la cual cuenta con las siguientes velocidades STM-1 (155 Mbps o 63 E1), ST</w:t>
      </w:r>
      <w:r w:rsidR="00F90FC1">
        <w:rPr>
          <w:rFonts w:ascii="Arial" w:hAnsi="Arial" w:cs="Arial"/>
          <w:sz w:val="22"/>
          <w:szCs w:val="22"/>
        </w:rPr>
        <w:t>M-4 (622 Mbps o 252E1), STM-16(2</w:t>
      </w:r>
      <w:r>
        <w:rPr>
          <w:rFonts w:ascii="Arial" w:hAnsi="Arial" w:cs="Arial"/>
          <w:sz w:val="22"/>
          <w:szCs w:val="22"/>
        </w:rPr>
        <w:t>.5Gbps o 1008E1), STM-64(10Gbps o 4032E1) Y STM-256(40Gbps o 16128E1), además los elementos de red son: ADM(</w:t>
      </w:r>
      <w:proofErr w:type="spellStart"/>
      <w:r>
        <w:rPr>
          <w:rFonts w:ascii="Arial" w:hAnsi="Arial" w:cs="Arial"/>
          <w:sz w:val="22"/>
          <w:szCs w:val="22"/>
        </w:rPr>
        <w:t>Add-Drop</w:t>
      </w:r>
      <w:proofErr w:type="spellEnd"/>
      <w:r>
        <w:rPr>
          <w:rFonts w:ascii="Arial" w:hAnsi="Arial" w:cs="Arial"/>
          <w:sz w:val="22"/>
          <w:szCs w:val="22"/>
        </w:rPr>
        <w:t xml:space="preserve"> </w:t>
      </w:r>
      <w:proofErr w:type="spellStart"/>
      <w:r>
        <w:rPr>
          <w:rFonts w:ascii="Arial" w:hAnsi="Arial" w:cs="Arial"/>
          <w:sz w:val="22"/>
          <w:szCs w:val="22"/>
        </w:rPr>
        <w:t>Multiplexer</w:t>
      </w:r>
      <w:proofErr w:type="spellEnd"/>
      <w:r>
        <w:rPr>
          <w:rFonts w:ascii="Arial" w:hAnsi="Arial" w:cs="Arial"/>
          <w:sz w:val="22"/>
          <w:szCs w:val="22"/>
        </w:rPr>
        <w:t xml:space="preserve"> ) ,este equipo se encarga de agregar y desagregar tráfico en la red ,además es importante resaltar que solo maneja una longitud de onda por STM; Regeneradores ,estos equipos permiten recuperar la señal eléctrica amplificarla , luego convertirla en óptica y transmitirla .Cross-</w:t>
      </w:r>
      <w:proofErr w:type="spellStart"/>
      <w:r>
        <w:rPr>
          <w:rFonts w:ascii="Arial" w:hAnsi="Arial" w:cs="Arial"/>
          <w:sz w:val="22"/>
          <w:szCs w:val="22"/>
        </w:rPr>
        <w:t>Connect</w:t>
      </w:r>
      <w:proofErr w:type="spellEnd"/>
      <w:r>
        <w:rPr>
          <w:rFonts w:ascii="Arial" w:hAnsi="Arial" w:cs="Arial"/>
          <w:sz w:val="22"/>
          <w:szCs w:val="22"/>
        </w:rPr>
        <w:t xml:space="preserve"> ,con la ayuda de este equipo se puede conectar dos redes diferentes .Esta tecnología puede convivir perfectamente con las redes DWDM , usualmente se utiliza DWDM para las OTN(</w:t>
      </w:r>
      <w:proofErr w:type="spellStart"/>
      <w:r>
        <w:rPr>
          <w:rFonts w:ascii="Arial" w:hAnsi="Arial" w:cs="Arial"/>
          <w:sz w:val="22"/>
          <w:szCs w:val="22"/>
        </w:rPr>
        <w:t>Optical</w:t>
      </w:r>
      <w:proofErr w:type="spellEnd"/>
      <w:r>
        <w:rPr>
          <w:rFonts w:ascii="Arial" w:hAnsi="Arial" w:cs="Arial"/>
          <w:sz w:val="22"/>
          <w:szCs w:val="22"/>
        </w:rPr>
        <w:t xml:space="preserve"> </w:t>
      </w:r>
      <w:proofErr w:type="spellStart"/>
      <w:r>
        <w:rPr>
          <w:rFonts w:ascii="Arial" w:hAnsi="Arial" w:cs="Arial"/>
          <w:sz w:val="22"/>
          <w:szCs w:val="22"/>
        </w:rPr>
        <w:t>Transport</w:t>
      </w:r>
      <w:proofErr w:type="spellEnd"/>
      <w:r>
        <w:rPr>
          <w:rFonts w:ascii="Arial" w:hAnsi="Arial" w:cs="Arial"/>
          <w:sz w:val="22"/>
          <w:szCs w:val="22"/>
        </w:rPr>
        <w:t xml:space="preserve"> Network) y SDH en la parte de acceso a ciudades .La siguiente imagen muestra la convergencia de estas dos tecnologías .</w:t>
      </w:r>
    </w:p>
    <w:p w:rsidR="002B7511" w:rsidRDefault="002B7511" w:rsidP="002B7511">
      <w:pPr>
        <w:suppressAutoHyphens w:val="0"/>
        <w:spacing w:after="200" w:line="360" w:lineRule="auto"/>
        <w:jc w:val="both"/>
        <w:rPr>
          <w:rFonts w:ascii="Arial" w:hAnsi="Arial" w:cs="Arial"/>
          <w:sz w:val="22"/>
          <w:szCs w:val="22"/>
        </w:rPr>
      </w:pPr>
      <w:r>
        <w:rPr>
          <w:rFonts w:ascii="Arial" w:hAnsi="Arial" w:cs="Arial"/>
          <w:noProof/>
          <w:sz w:val="22"/>
          <w:szCs w:val="22"/>
          <w:lang w:val="es-PE" w:eastAsia="es-PE"/>
        </w:rPr>
        <w:lastRenderedPageBreak/>
        <w:drawing>
          <wp:inline distT="0" distB="0" distL="0" distR="0">
            <wp:extent cx="5086350" cy="1514475"/>
            <wp:effectExtent l="0" t="0" r="0" b="9525"/>
            <wp:docPr id="8" name="Imagen 8" descr="Red opt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Red optica"/>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086350" cy="1514475"/>
                    </a:xfrm>
                    <a:prstGeom prst="rect">
                      <a:avLst/>
                    </a:prstGeom>
                    <a:noFill/>
                    <a:ln>
                      <a:noFill/>
                    </a:ln>
                  </pic:spPr>
                </pic:pic>
              </a:graphicData>
            </a:graphic>
          </wp:inline>
        </w:drawing>
      </w:r>
    </w:p>
    <w:p w:rsidR="002B7511" w:rsidRPr="00B6041A" w:rsidRDefault="002B7511" w:rsidP="002B7511">
      <w:pPr>
        <w:pStyle w:val="Epgrafe"/>
        <w:rPr>
          <w:caps/>
          <w:sz w:val="22"/>
          <w:szCs w:val="22"/>
          <w:lang w:val="es-PE"/>
        </w:rPr>
      </w:pPr>
      <w:bookmarkStart w:id="8" w:name="_Toc311144394"/>
      <w:r w:rsidRPr="005407E5">
        <w:rPr>
          <w:sz w:val="22"/>
          <w:szCs w:val="22"/>
        </w:rPr>
        <w:t xml:space="preserve">FIGURA </w:t>
      </w:r>
      <w:proofErr w:type="gramStart"/>
      <w:r w:rsidR="001069C0">
        <w:rPr>
          <w:sz w:val="22"/>
          <w:szCs w:val="22"/>
        </w:rPr>
        <w:t>2C</w:t>
      </w:r>
      <w:r w:rsidRPr="005407E5">
        <w:rPr>
          <w:sz w:val="22"/>
          <w:szCs w:val="22"/>
        </w:rPr>
        <w:t xml:space="preserve"> :</w:t>
      </w:r>
      <w:proofErr w:type="gramEnd"/>
      <w:r>
        <w:t xml:space="preserve"> </w:t>
      </w:r>
      <w:r>
        <w:rPr>
          <w:caps/>
          <w:sz w:val="22"/>
          <w:szCs w:val="22"/>
        </w:rPr>
        <w:t>RED CONVENCIONAL DWDM</w:t>
      </w:r>
      <w:bookmarkEnd w:id="8"/>
    </w:p>
    <w:p w:rsidR="002B7511" w:rsidRDefault="002B7511" w:rsidP="002B7511">
      <w:pPr>
        <w:autoSpaceDE w:val="0"/>
        <w:autoSpaceDN w:val="0"/>
        <w:adjustRightInd w:val="0"/>
        <w:spacing w:line="360" w:lineRule="auto"/>
        <w:jc w:val="center"/>
        <w:rPr>
          <w:rFonts w:ascii="Arial" w:hAnsi="Arial" w:cs="Arial"/>
          <w:sz w:val="22"/>
          <w:szCs w:val="22"/>
        </w:rPr>
      </w:pPr>
      <w:r w:rsidRPr="00B6041A">
        <w:rPr>
          <w:rFonts w:ascii="Arial" w:hAnsi="Arial" w:cs="Arial"/>
          <w:sz w:val="22"/>
          <w:szCs w:val="22"/>
        </w:rPr>
        <w:t>Fuente: “</w:t>
      </w:r>
      <w:r>
        <w:rPr>
          <w:rFonts w:ascii="Arial" w:hAnsi="Arial" w:cs="Arial"/>
          <w:sz w:val="22"/>
          <w:szCs w:val="22"/>
        </w:rPr>
        <w:t xml:space="preserve">Centro Nacional de Control de Energía” </w:t>
      </w:r>
      <w:r w:rsidRPr="000E78BC">
        <w:rPr>
          <w:rFonts w:ascii="Arial" w:hAnsi="Arial" w:cs="Arial"/>
          <w:sz w:val="22"/>
          <w:szCs w:val="22"/>
        </w:rPr>
        <w:t>[</w:t>
      </w:r>
      <w:r>
        <w:rPr>
          <w:rFonts w:ascii="Arial" w:hAnsi="Arial" w:cs="Arial"/>
          <w:sz w:val="22"/>
          <w:szCs w:val="22"/>
        </w:rPr>
        <w:t>CEN2011</w:t>
      </w:r>
      <w:r w:rsidRPr="000E78BC">
        <w:rPr>
          <w:rFonts w:ascii="Arial" w:hAnsi="Arial" w:cs="Arial"/>
          <w:sz w:val="22"/>
          <w:szCs w:val="22"/>
        </w:rPr>
        <w:t>]</w:t>
      </w:r>
    </w:p>
    <w:p w:rsidR="002B7511" w:rsidRPr="00206B09" w:rsidRDefault="002B7511" w:rsidP="002B7511">
      <w:pPr>
        <w:suppressAutoHyphens w:val="0"/>
        <w:spacing w:after="200" w:line="360" w:lineRule="auto"/>
        <w:rPr>
          <w:rFonts w:ascii="Arial" w:hAnsi="Arial" w:cs="Arial"/>
          <w:caps/>
          <w:sz w:val="22"/>
          <w:szCs w:val="22"/>
        </w:rPr>
      </w:pPr>
    </w:p>
    <w:p w:rsidR="002B7511" w:rsidRPr="00B84908" w:rsidRDefault="002B7511" w:rsidP="002B7511">
      <w:pPr>
        <w:numPr>
          <w:ilvl w:val="0"/>
          <w:numId w:val="3"/>
        </w:numPr>
        <w:suppressAutoHyphens w:val="0"/>
        <w:spacing w:after="200" w:line="360" w:lineRule="auto"/>
        <w:ind w:left="0" w:firstLine="0"/>
        <w:jc w:val="both"/>
        <w:rPr>
          <w:rFonts w:ascii="Arial" w:hAnsi="Arial" w:cs="Arial"/>
          <w:b/>
          <w:i/>
          <w:sz w:val="22"/>
          <w:szCs w:val="22"/>
        </w:rPr>
      </w:pPr>
      <w:r w:rsidRPr="00671706">
        <w:rPr>
          <w:rFonts w:ascii="Arial" w:hAnsi="Arial" w:cs="Arial"/>
          <w:b/>
          <w:i/>
          <w:sz w:val="22"/>
          <w:szCs w:val="22"/>
        </w:rPr>
        <w:t>Fuentes de Luz y detectores de Luz:</w:t>
      </w:r>
      <w:r w:rsidRPr="00206B09">
        <w:rPr>
          <w:rFonts w:ascii="Arial" w:hAnsi="Arial" w:cs="Arial"/>
          <w:i/>
          <w:sz w:val="22"/>
          <w:szCs w:val="22"/>
        </w:rPr>
        <w:t xml:space="preserve"> </w:t>
      </w:r>
      <w:r w:rsidRPr="00206B09">
        <w:rPr>
          <w:rFonts w:ascii="Arial" w:hAnsi="Arial" w:cs="Arial"/>
          <w:sz w:val="22"/>
          <w:szCs w:val="22"/>
        </w:rPr>
        <w:t>Las fuentes y detectores de luz son dispositivo</w:t>
      </w:r>
      <w:r>
        <w:rPr>
          <w:rFonts w:ascii="Arial" w:hAnsi="Arial" w:cs="Arial"/>
          <w:sz w:val="22"/>
          <w:szCs w:val="22"/>
        </w:rPr>
        <w:t>s</w:t>
      </w:r>
      <w:r w:rsidRPr="00206B09">
        <w:rPr>
          <w:rFonts w:ascii="Arial" w:hAnsi="Arial" w:cs="Arial"/>
          <w:sz w:val="22"/>
          <w:szCs w:val="22"/>
        </w:rPr>
        <w:t xml:space="preserve"> activo</w:t>
      </w:r>
      <w:r>
        <w:rPr>
          <w:rFonts w:ascii="Arial" w:hAnsi="Arial" w:cs="Arial"/>
          <w:sz w:val="22"/>
          <w:szCs w:val="22"/>
        </w:rPr>
        <w:t>s</w:t>
      </w:r>
      <w:r w:rsidRPr="00206B09">
        <w:rPr>
          <w:rFonts w:ascii="Arial" w:hAnsi="Arial" w:cs="Arial"/>
          <w:sz w:val="22"/>
          <w:szCs w:val="22"/>
        </w:rPr>
        <w:t xml:space="preserve"> que están</w:t>
      </w:r>
      <w:r>
        <w:rPr>
          <w:rFonts w:ascii="Arial" w:hAnsi="Arial" w:cs="Arial"/>
          <w:sz w:val="22"/>
          <w:szCs w:val="22"/>
        </w:rPr>
        <w:t xml:space="preserve"> ubicados en sitios opuestos </w:t>
      </w:r>
      <w:r w:rsidRPr="00206B09">
        <w:rPr>
          <w:rFonts w:ascii="Arial" w:hAnsi="Arial" w:cs="Arial"/>
          <w:sz w:val="22"/>
          <w:szCs w:val="22"/>
        </w:rPr>
        <w:t xml:space="preserve">en una red óptica, </w:t>
      </w:r>
      <w:r>
        <w:rPr>
          <w:rFonts w:ascii="Arial" w:hAnsi="Arial" w:cs="Arial"/>
          <w:sz w:val="22"/>
          <w:szCs w:val="22"/>
        </w:rPr>
        <w:t xml:space="preserve">estos equipos convierten las señales eléctricas en pulsos de luz y viceversa.                </w:t>
      </w:r>
    </w:p>
    <w:p w:rsidR="002B7511" w:rsidRPr="00B84908" w:rsidRDefault="002B7511" w:rsidP="002B7511">
      <w:pPr>
        <w:jc w:val="center"/>
      </w:pPr>
      <w:r>
        <w:rPr>
          <w:noProof/>
          <w:lang w:val="es-PE" w:eastAsia="es-PE"/>
        </w:rPr>
        <w:drawing>
          <wp:inline distT="0" distB="0" distL="0" distR="0">
            <wp:extent cx="1895475" cy="1743075"/>
            <wp:effectExtent l="19050" t="19050" r="28575" b="2857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a:lum bright="-10000" contrast="20000"/>
                      <a:extLst>
                        <a:ext uri="{28A0092B-C50C-407E-A947-70E740481C1C}">
                          <a14:useLocalDpi xmlns:a14="http://schemas.microsoft.com/office/drawing/2010/main" val="0"/>
                        </a:ext>
                      </a:extLst>
                    </a:blip>
                    <a:srcRect/>
                    <a:stretch>
                      <a:fillRect/>
                    </a:stretch>
                  </pic:blipFill>
                  <pic:spPr bwMode="auto">
                    <a:xfrm>
                      <a:off x="0" y="0"/>
                      <a:ext cx="1895475" cy="1743075"/>
                    </a:xfrm>
                    <a:prstGeom prst="rect">
                      <a:avLst/>
                    </a:prstGeom>
                    <a:noFill/>
                    <a:ln w="9525" cmpd="sng">
                      <a:solidFill>
                        <a:srgbClr val="FF9966"/>
                      </a:solidFill>
                      <a:miter lim="800000"/>
                      <a:headEnd/>
                      <a:tailEnd/>
                    </a:ln>
                    <a:effectLst/>
                  </pic:spPr>
                </pic:pic>
              </a:graphicData>
            </a:graphic>
          </wp:inline>
        </w:drawing>
      </w:r>
      <w:r w:rsidRPr="00240CB6">
        <w:rPr>
          <w:noProof/>
          <w:lang w:val="es-PE" w:eastAsia="es-PE"/>
        </w:rPr>
        <w:t xml:space="preserve"> </w:t>
      </w:r>
      <w:r>
        <w:rPr>
          <w:noProof/>
          <w:lang w:val="es-PE" w:eastAsia="es-PE"/>
        </w:rPr>
        <w:drawing>
          <wp:inline distT="0" distB="0" distL="0" distR="0">
            <wp:extent cx="1905000" cy="1733550"/>
            <wp:effectExtent l="19050" t="19050" r="19050" b="1905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905000" cy="1733550"/>
                    </a:xfrm>
                    <a:prstGeom prst="rect">
                      <a:avLst/>
                    </a:prstGeom>
                    <a:noFill/>
                    <a:ln w="9525" cmpd="sng">
                      <a:solidFill>
                        <a:srgbClr val="FF9966"/>
                      </a:solidFill>
                      <a:miter lim="800000"/>
                      <a:headEnd/>
                      <a:tailEnd/>
                    </a:ln>
                    <a:effectLst/>
                  </pic:spPr>
                </pic:pic>
              </a:graphicData>
            </a:graphic>
          </wp:inline>
        </w:drawing>
      </w:r>
    </w:p>
    <w:p w:rsidR="002B7511" w:rsidRPr="00B6041A" w:rsidRDefault="002B7511" w:rsidP="002B7511">
      <w:pPr>
        <w:pStyle w:val="Epgrafe"/>
        <w:rPr>
          <w:caps/>
          <w:sz w:val="22"/>
          <w:szCs w:val="22"/>
          <w:lang w:val="es-PE"/>
        </w:rPr>
      </w:pPr>
      <w:bookmarkStart w:id="9" w:name="_Toc311144395"/>
      <w:r w:rsidRPr="003F2EAF">
        <w:rPr>
          <w:sz w:val="22"/>
          <w:szCs w:val="22"/>
        </w:rPr>
        <w:t xml:space="preserve">FIGURA </w:t>
      </w:r>
      <w:proofErr w:type="gramStart"/>
      <w:r w:rsidR="001069C0">
        <w:rPr>
          <w:sz w:val="22"/>
          <w:szCs w:val="22"/>
        </w:rPr>
        <w:t>2D</w:t>
      </w:r>
      <w:r w:rsidRPr="003F2EAF">
        <w:rPr>
          <w:sz w:val="22"/>
          <w:szCs w:val="22"/>
        </w:rPr>
        <w:t xml:space="preserve"> :</w:t>
      </w:r>
      <w:proofErr w:type="gramEnd"/>
      <w:r>
        <w:t xml:space="preserve"> </w:t>
      </w:r>
      <w:r>
        <w:rPr>
          <w:caps/>
          <w:sz w:val="22"/>
          <w:szCs w:val="22"/>
        </w:rPr>
        <w:t>Laser Y DETECTOR DE LUZ</w:t>
      </w:r>
      <w:bookmarkEnd w:id="9"/>
    </w:p>
    <w:p w:rsidR="002B7511" w:rsidRDefault="002B7511" w:rsidP="002B7511">
      <w:pPr>
        <w:autoSpaceDE w:val="0"/>
        <w:autoSpaceDN w:val="0"/>
        <w:adjustRightInd w:val="0"/>
        <w:spacing w:line="360" w:lineRule="auto"/>
        <w:rPr>
          <w:rFonts w:ascii="Arial" w:hAnsi="Arial" w:cs="Arial"/>
          <w:sz w:val="22"/>
          <w:szCs w:val="22"/>
        </w:rPr>
      </w:pPr>
      <w:r w:rsidRPr="00B6041A">
        <w:rPr>
          <w:rFonts w:ascii="Arial" w:hAnsi="Arial" w:cs="Arial"/>
          <w:sz w:val="22"/>
          <w:szCs w:val="22"/>
        </w:rPr>
        <w:t>Fuente: “</w:t>
      </w:r>
      <w:r>
        <w:rPr>
          <w:rFonts w:ascii="Arial" w:hAnsi="Arial" w:cs="Arial"/>
          <w:sz w:val="22"/>
          <w:szCs w:val="22"/>
        </w:rPr>
        <w:t xml:space="preserve">Clases de </w:t>
      </w:r>
      <w:r w:rsidRPr="000E78BC">
        <w:rPr>
          <w:rFonts w:ascii="Arial" w:hAnsi="Arial" w:cs="Arial"/>
          <w:sz w:val="22"/>
          <w:szCs w:val="22"/>
        </w:rPr>
        <w:t>Comunicaciones Ópticas</w:t>
      </w:r>
      <w:r>
        <w:rPr>
          <w:rFonts w:ascii="Arial" w:hAnsi="Arial" w:cs="Arial"/>
          <w:sz w:val="22"/>
          <w:szCs w:val="22"/>
        </w:rPr>
        <w:t xml:space="preserve">, Manuel </w:t>
      </w:r>
      <w:proofErr w:type="spellStart"/>
      <w:r>
        <w:rPr>
          <w:rFonts w:ascii="Arial" w:hAnsi="Arial" w:cs="Arial"/>
          <w:sz w:val="22"/>
          <w:szCs w:val="22"/>
        </w:rPr>
        <w:t>Yarleque</w:t>
      </w:r>
      <w:proofErr w:type="spellEnd"/>
      <w:r>
        <w:rPr>
          <w:rFonts w:ascii="Arial" w:hAnsi="Arial" w:cs="Arial"/>
          <w:sz w:val="22"/>
          <w:szCs w:val="22"/>
        </w:rPr>
        <w:t xml:space="preserve"> 2010</w:t>
      </w:r>
      <w:r w:rsidRPr="00B6041A">
        <w:rPr>
          <w:rFonts w:ascii="Arial" w:hAnsi="Arial" w:cs="Arial"/>
          <w:sz w:val="22"/>
          <w:szCs w:val="22"/>
        </w:rPr>
        <w:t>”</w:t>
      </w:r>
      <w:r w:rsidRPr="005407E5">
        <w:rPr>
          <w:rFonts w:ascii="Arial" w:hAnsi="Arial" w:cs="Arial"/>
          <w:sz w:val="22"/>
          <w:szCs w:val="22"/>
        </w:rPr>
        <w:t xml:space="preserve"> </w:t>
      </w:r>
      <w:r>
        <w:rPr>
          <w:rFonts w:ascii="Arial" w:hAnsi="Arial" w:cs="Arial"/>
          <w:sz w:val="22"/>
          <w:szCs w:val="22"/>
        </w:rPr>
        <w:t>[OPM2011</w:t>
      </w:r>
      <w:r w:rsidRPr="000E78BC">
        <w:rPr>
          <w:rFonts w:ascii="Arial" w:hAnsi="Arial" w:cs="Arial"/>
          <w:sz w:val="22"/>
          <w:szCs w:val="22"/>
        </w:rPr>
        <w:t xml:space="preserve">]    </w:t>
      </w:r>
    </w:p>
    <w:p w:rsidR="002B7511" w:rsidRPr="00910284" w:rsidRDefault="002B7511" w:rsidP="002B7511">
      <w:pPr>
        <w:autoSpaceDE w:val="0"/>
        <w:autoSpaceDN w:val="0"/>
        <w:adjustRightInd w:val="0"/>
        <w:spacing w:line="360" w:lineRule="auto"/>
        <w:rPr>
          <w:rFonts w:ascii="Arial" w:hAnsi="Arial" w:cs="Arial"/>
          <w:sz w:val="22"/>
          <w:szCs w:val="22"/>
        </w:rPr>
      </w:pPr>
    </w:p>
    <w:p w:rsidR="002B7511" w:rsidRDefault="002B7511" w:rsidP="002B7511">
      <w:pPr>
        <w:numPr>
          <w:ilvl w:val="0"/>
          <w:numId w:val="3"/>
        </w:numPr>
        <w:suppressAutoHyphens w:val="0"/>
        <w:spacing w:after="200" w:line="360" w:lineRule="auto"/>
        <w:ind w:left="0" w:firstLine="0"/>
        <w:jc w:val="both"/>
        <w:rPr>
          <w:rFonts w:ascii="Arial" w:hAnsi="Arial" w:cs="Arial"/>
          <w:sz w:val="22"/>
          <w:szCs w:val="22"/>
        </w:rPr>
      </w:pPr>
      <w:r w:rsidRPr="00206B09">
        <w:rPr>
          <w:rFonts w:ascii="Arial" w:hAnsi="Arial" w:cs="Arial"/>
          <w:b/>
          <w:i/>
          <w:sz w:val="22"/>
          <w:szCs w:val="22"/>
        </w:rPr>
        <w:t>Multiplexores/</w:t>
      </w:r>
      <w:proofErr w:type="spellStart"/>
      <w:r w:rsidRPr="00206B09">
        <w:rPr>
          <w:rFonts w:ascii="Arial" w:hAnsi="Arial" w:cs="Arial"/>
          <w:b/>
          <w:i/>
          <w:sz w:val="22"/>
          <w:szCs w:val="22"/>
        </w:rPr>
        <w:t>Demultiplexores</w:t>
      </w:r>
      <w:proofErr w:type="spellEnd"/>
      <w:r w:rsidRPr="00206B09">
        <w:rPr>
          <w:rFonts w:ascii="Arial" w:hAnsi="Arial" w:cs="Arial"/>
          <w:b/>
          <w:i/>
          <w:sz w:val="22"/>
          <w:szCs w:val="22"/>
        </w:rPr>
        <w:t>:</w:t>
      </w:r>
      <w:r>
        <w:rPr>
          <w:rFonts w:ascii="Arial" w:hAnsi="Arial" w:cs="Arial"/>
          <w:sz w:val="22"/>
          <w:szCs w:val="22"/>
        </w:rPr>
        <w:t xml:space="preserve"> Los multiplexores se encargan de tomar las longitudes de onda ópticas desde múltiples fibras y las combina todas dentro de un rayo de luz. En el receptor final , debe ser capaz de separar en componentes de longitud de onda , está la función de un </w:t>
      </w:r>
      <w:proofErr w:type="spellStart"/>
      <w:r>
        <w:rPr>
          <w:rFonts w:ascii="Arial" w:hAnsi="Arial" w:cs="Arial"/>
          <w:sz w:val="22"/>
          <w:szCs w:val="22"/>
        </w:rPr>
        <w:t>demultiplexor</w:t>
      </w:r>
      <w:proofErr w:type="spellEnd"/>
      <w:r>
        <w:rPr>
          <w:rFonts w:ascii="Arial" w:hAnsi="Arial" w:cs="Arial"/>
          <w:sz w:val="22"/>
          <w:szCs w:val="22"/>
        </w:rPr>
        <w:t xml:space="preserve"> , esta función tiene que ser realizada antes que la luz sea detectada .En los sistemas DWDM existen dos tipos de transmisión bidireccional por medio de un par de fibras y bidireccional en una misma fibra .En el presente proyecto se considerara el primer tipo de transmisión ,para evitar la interferencia entre las longitudes de onda .En la siguiente figura se muestra las dos formas de transmisión .</w:t>
      </w:r>
    </w:p>
    <w:p w:rsidR="002B7511" w:rsidRDefault="002B7511" w:rsidP="002B7511">
      <w:pPr>
        <w:jc w:val="center"/>
      </w:pPr>
      <w:r>
        <w:rPr>
          <w:noProof/>
          <w:lang w:val="es-PE" w:eastAsia="es-PE"/>
        </w:rPr>
        <w:lastRenderedPageBreak/>
        <w:drawing>
          <wp:inline distT="0" distB="0" distL="0" distR="0">
            <wp:extent cx="3371850" cy="1200150"/>
            <wp:effectExtent l="0" t="0" r="0" b="0"/>
            <wp:docPr id="5" name="Imagen 5" descr="mux"/>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mux"/>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371850" cy="1200150"/>
                    </a:xfrm>
                    <a:prstGeom prst="rect">
                      <a:avLst/>
                    </a:prstGeom>
                    <a:noFill/>
                    <a:ln>
                      <a:noFill/>
                    </a:ln>
                  </pic:spPr>
                </pic:pic>
              </a:graphicData>
            </a:graphic>
          </wp:inline>
        </w:drawing>
      </w:r>
    </w:p>
    <w:p w:rsidR="002B7511" w:rsidRDefault="002B7511" w:rsidP="002B7511">
      <w:pPr>
        <w:jc w:val="center"/>
      </w:pPr>
      <w:r>
        <w:rPr>
          <w:noProof/>
          <w:lang w:val="es-PE" w:eastAsia="es-PE"/>
        </w:rPr>
        <w:drawing>
          <wp:inline distT="0" distB="0" distL="0" distR="0">
            <wp:extent cx="3267075" cy="704850"/>
            <wp:effectExtent l="0" t="0" r="9525" b="0"/>
            <wp:docPr id="4" name="Imagen 4" descr="mux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mux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267075" cy="704850"/>
                    </a:xfrm>
                    <a:prstGeom prst="rect">
                      <a:avLst/>
                    </a:prstGeom>
                    <a:noFill/>
                    <a:ln>
                      <a:noFill/>
                    </a:ln>
                  </pic:spPr>
                </pic:pic>
              </a:graphicData>
            </a:graphic>
          </wp:inline>
        </w:drawing>
      </w:r>
    </w:p>
    <w:p w:rsidR="002B7511" w:rsidRPr="00E6533B" w:rsidRDefault="002B7511" w:rsidP="002B7511">
      <w:pPr>
        <w:pStyle w:val="Epgrafe"/>
        <w:rPr>
          <w:caps/>
          <w:sz w:val="22"/>
          <w:szCs w:val="22"/>
          <w:lang w:val="es-PE"/>
        </w:rPr>
      </w:pPr>
      <w:bookmarkStart w:id="10" w:name="_Toc311144396"/>
      <w:r w:rsidRPr="00E6533B">
        <w:rPr>
          <w:sz w:val="22"/>
          <w:szCs w:val="22"/>
        </w:rPr>
        <w:t xml:space="preserve">FIGURA </w:t>
      </w:r>
      <w:proofErr w:type="gramStart"/>
      <w:r w:rsidR="001069C0">
        <w:rPr>
          <w:sz w:val="22"/>
          <w:szCs w:val="22"/>
        </w:rPr>
        <w:t>2E</w:t>
      </w:r>
      <w:r w:rsidRPr="00E6533B">
        <w:rPr>
          <w:sz w:val="22"/>
          <w:szCs w:val="22"/>
        </w:rPr>
        <w:t xml:space="preserve"> :</w:t>
      </w:r>
      <w:proofErr w:type="gramEnd"/>
      <w:r w:rsidRPr="00E6533B">
        <w:rPr>
          <w:sz w:val="22"/>
          <w:szCs w:val="22"/>
        </w:rPr>
        <w:t xml:space="preserve"> </w:t>
      </w:r>
      <w:r w:rsidRPr="00E6533B">
        <w:rPr>
          <w:caps/>
          <w:sz w:val="22"/>
          <w:szCs w:val="22"/>
        </w:rPr>
        <w:t>Tipos de transmision dwdm</w:t>
      </w:r>
      <w:bookmarkEnd w:id="10"/>
    </w:p>
    <w:p w:rsidR="002B7511" w:rsidRDefault="002B7511" w:rsidP="002B7511">
      <w:pPr>
        <w:spacing w:line="360" w:lineRule="auto"/>
        <w:ind w:left="993" w:right="758"/>
        <w:jc w:val="center"/>
        <w:rPr>
          <w:rFonts w:ascii="Arial" w:hAnsi="Arial" w:cs="Arial"/>
          <w:sz w:val="22"/>
          <w:szCs w:val="22"/>
        </w:rPr>
      </w:pPr>
      <w:r w:rsidRPr="00B6041A">
        <w:rPr>
          <w:rFonts w:ascii="Arial" w:hAnsi="Arial" w:cs="Arial"/>
          <w:sz w:val="22"/>
          <w:szCs w:val="22"/>
        </w:rPr>
        <w:t>Fuente: “</w:t>
      </w:r>
      <w:r>
        <w:rPr>
          <w:rFonts w:ascii="Arial" w:hAnsi="Arial" w:cs="Arial"/>
          <w:sz w:val="22"/>
          <w:szCs w:val="22"/>
        </w:rPr>
        <w:t>Escuela Politécnica del Ejercito</w:t>
      </w:r>
      <w:r w:rsidRPr="00B6041A">
        <w:rPr>
          <w:rFonts w:ascii="Arial" w:hAnsi="Arial" w:cs="Arial"/>
          <w:sz w:val="22"/>
          <w:szCs w:val="22"/>
        </w:rPr>
        <w:t>”</w:t>
      </w:r>
      <w:r>
        <w:rPr>
          <w:rFonts w:ascii="Arial" w:hAnsi="Arial" w:cs="Arial"/>
          <w:sz w:val="22"/>
          <w:szCs w:val="22"/>
        </w:rPr>
        <w:t xml:space="preserve"> </w:t>
      </w:r>
      <w:r w:rsidRPr="000E78BC">
        <w:rPr>
          <w:rFonts w:ascii="Arial" w:hAnsi="Arial" w:cs="Arial"/>
          <w:sz w:val="22"/>
          <w:szCs w:val="22"/>
        </w:rPr>
        <w:t>[</w:t>
      </w:r>
      <w:r>
        <w:rPr>
          <w:rFonts w:ascii="Arial" w:hAnsi="Arial" w:cs="Arial"/>
          <w:sz w:val="22"/>
          <w:szCs w:val="22"/>
        </w:rPr>
        <w:t xml:space="preserve">EJER2011]   </w:t>
      </w:r>
    </w:p>
    <w:p w:rsidR="002B7511" w:rsidRDefault="002B7511" w:rsidP="002B7511">
      <w:pPr>
        <w:spacing w:line="360" w:lineRule="auto"/>
        <w:ind w:left="1418" w:right="758"/>
        <w:jc w:val="center"/>
        <w:rPr>
          <w:rFonts w:ascii="Arial" w:hAnsi="Arial" w:cs="Arial"/>
          <w:sz w:val="22"/>
          <w:szCs w:val="22"/>
        </w:rPr>
      </w:pPr>
    </w:p>
    <w:p w:rsidR="002B7511" w:rsidRDefault="002B7511" w:rsidP="002B7511">
      <w:pPr>
        <w:suppressAutoHyphens w:val="0"/>
        <w:spacing w:after="200" w:line="360" w:lineRule="auto"/>
        <w:jc w:val="both"/>
        <w:rPr>
          <w:rFonts w:ascii="Arial" w:hAnsi="Arial" w:cs="Arial"/>
          <w:sz w:val="22"/>
          <w:szCs w:val="22"/>
        </w:rPr>
      </w:pPr>
      <w:r>
        <w:rPr>
          <w:rFonts w:ascii="Arial" w:hAnsi="Arial" w:cs="Arial"/>
          <w:sz w:val="22"/>
          <w:szCs w:val="22"/>
        </w:rPr>
        <w:t xml:space="preserve">En la tabla 5.9 se </w:t>
      </w:r>
      <w:r w:rsidRPr="00297C74">
        <w:rPr>
          <w:rFonts w:ascii="Arial" w:hAnsi="Arial" w:cs="Arial"/>
          <w:sz w:val="22"/>
          <w:szCs w:val="22"/>
        </w:rPr>
        <w:t>resume los códigos de aplicación para sistemas con amplificadores de</w:t>
      </w:r>
      <w:r>
        <w:rPr>
          <w:rFonts w:ascii="Arial" w:hAnsi="Arial" w:cs="Arial"/>
          <w:sz w:val="22"/>
          <w:szCs w:val="22"/>
        </w:rPr>
        <w:t xml:space="preserve"> </w:t>
      </w:r>
      <w:r w:rsidRPr="00297C74">
        <w:rPr>
          <w:rFonts w:ascii="Arial" w:hAnsi="Arial" w:cs="Arial"/>
          <w:sz w:val="22"/>
          <w:szCs w:val="22"/>
        </w:rPr>
        <w:t xml:space="preserve">línea, estas aplicaciones constan también de 4, 8 ó 16 canales ópticos que se </w:t>
      </w:r>
      <w:proofErr w:type="spellStart"/>
      <w:r w:rsidRPr="00297C74">
        <w:rPr>
          <w:rFonts w:ascii="Arial" w:hAnsi="Arial" w:cs="Arial"/>
          <w:sz w:val="22"/>
          <w:szCs w:val="22"/>
        </w:rPr>
        <w:t>multiplexan</w:t>
      </w:r>
      <w:proofErr w:type="spellEnd"/>
      <w:r>
        <w:rPr>
          <w:rFonts w:ascii="Arial" w:hAnsi="Arial" w:cs="Arial"/>
          <w:sz w:val="22"/>
          <w:szCs w:val="22"/>
        </w:rPr>
        <w:t xml:space="preserve"> </w:t>
      </w:r>
      <w:r w:rsidRPr="00297C74">
        <w:rPr>
          <w:rFonts w:ascii="Arial" w:hAnsi="Arial" w:cs="Arial"/>
          <w:sz w:val="22"/>
          <w:szCs w:val="22"/>
        </w:rPr>
        <w:t>ópticamente. Las separaciones entre los amplificadores ópticos de línea son nominalmente</w:t>
      </w:r>
      <w:r>
        <w:rPr>
          <w:rFonts w:ascii="Arial" w:hAnsi="Arial" w:cs="Arial"/>
          <w:sz w:val="22"/>
          <w:szCs w:val="22"/>
        </w:rPr>
        <w:t xml:space="preserve"> </w:t>
      </w:r>
      <w:r w:rsidRPr="00297C74">
        <w:rPr>
          <w:rFonts w:ascii="Arial" w:hAnsi="Arial" w:cs="Arial"/>
          <w:sz w:val="22"/>
          <w:szCs w:val="22"/>
        </w:rPr>
        <w:t>de 80 km y 120 km, siendo la distancia total a partir de la cual se necesita regeneración de</w:t>
      </w:r>
      <w:r>
        <w:rPr>
          <w:rFonts w:ascii="Arial" w:hAnsi="Arial" w:cs="Arial"/>
          <w:sz w:val="22"/>
          <w:szCs w:val="22"/>
        </w:rPr>
        <w:t xml:space="preserve"> </w:t>
      </w:r>
      <w:r w:rsidRPr="00297C74">
        <w:rPr>
          <w:rFonts w:ascii="Arial" w:hAnsi="Arial" w:cs="Arial"/>
          <w:sz w:val="22"/>
          <w:szCs w:val="22"/>
        </w:rPr>
        <w:t>360 km a 640 km cuando se utilizan fibras G.652, G.653 y G.655.</w:t>
      </w:r>
    </w:p>
    <w:p w:rsidR="002B7511" w:rsidRDefault="002B7511" w:rsidP="002B7511">
      <w:pPr>
        <w:suppressAutoHyphens w:val="0"/>
        <w:spacing w:after="200" w:line="360" w:lineRule="auto"/>
        <w:jc w:val="both"/>
        <w:rPr>
          <w:rFonts w:ascii="Arial" w:hAnsi="Arial" w:cs="Arial"/>
          <w:sz w:val="22"/>
          <w:szCs w:val="22"/>
        </w:rPr>
      </w:pPr>
      <w:r>
        <w:rPr>
          <w:rFonts w:ascii="Arial" w:hAnsi="Arial" w:cs="Arial"/>
          <w:sz w:val="22"/>
          <w:szCs w:val="22"/>
        </w:rPr>
        <w:t>Según la recomendación ITU-T G.692, en la siguiente tabla se muestra el espaciamiento de los canales y la frecuencia central correspondiente, de esta manera se puede elegir la frecuencia central de acuerdo al número de canales existentes y el espaciamiento de cada uno.</w:t>
      </w:r>
    </w:p>
    <w:p w:rsidR="002B7511" w:rsidRDefault="002B7511" w:rsidP="002B7511">
      <w:pPr>
        <w:suppressAutoHyphens w:val="0"/>
        <w:spacing w:after="200" w:line="360" w:lineRule="auto"/>
        <w:ind w:left="1416"/>
        <w:jc w:val="both"/>
        <w:rPr>
          <w:rFonts w:ascii="Arial" w:hAnsi="Arial" w:cs="Arial"/>
          <w:sz w:val="22"/>
          <w:szCs w:val="22"/>
        </w:rPr>
      </w:pPr>
    </w:p>
    <w:p w:rsidR="002B7511" w:rsidRDefault="002B7511" w:rsidP="002B7511">
      <w:pPr>
        <w:suppressAutoHyphens w:val="0"/>
        <w:spacing w:after="200" w:line="360" w:lineRule="auto"/>
        <w:ind w:left="1416"/>
        <w:jc w:val="both"/>
        <w:rPr>
          <w:rFonts w:ascii="Arial" w:hAnsi="Arial" w:cs="Arial"/>
          <w:sz w:val="22"/>
          <w:szCs w:val="22"/>
        </w:rPr>
      </w:pPr>
    </w:p>
    <w:p w:rsidR="002B7511" w:rsidRDefault="002B7511" w:rsidP="002B7511">
      <w:pPr>
        <w:suppressAutoHyphens w:val="0"/>
        <w:spacing w:after="200" w:line="360" w:lineRule="auto"/>
        <w:ind w:left="1416"/>
        <w:jc w:val="both"/>
        <w:rPr>
          <w:rFonts w:ascii="Arial" w:hAnsi="Arial" w:cs="Arial"/>
          <w:sz w:val="22"/>
          <w:szCs w:val="22"/>
        </w:rPr>
      </w:pPr>
    </w:p>
    <w:p w:rsidR="002B7511" w:rsidRDefault="002B7511" w:rsidP="002B7511">
      <w:pPr>
        <w:suppressAutoHyphens w:val="0"/>
        <w:spacing w:after="200" w:line="360" w:lineRule="auto"/>
        <w:jc w:val="both"/>
        <w:rPr>
          <w:rFonts w:ascii="Arial" w:hAnsi="Arial" w:cs="Arial"/>
          <w:sz w:val="22"/>
          <w:szCs w:val="22"/>
        </w:rPr>
      </w:pPr>
    </w:p>
    <w:p w:rsidR="002B7511" w:rsidRPr="000651C2" w:rsidRDefault="007B5FFB" w:rsidP="002B7511">
      <w:pPr>
        <w:pStyle w:val="Prrafodelista1"/>
        <w:spacing w:after="0" w:line="360" w:lineRule="auto"/>
        <w:ind w:left="426" w:right="-429"/>
        <w:jc w:val="center"/>
        <w:rPr>
          <w:rFonts w:ascii="Arial" w:hAnsi="Arial" w:cs="Arial"/>
          <w:b/>
          <w:caps/>
        </w:rPr>
      </w:pPr>
      <w:r>
        <w:rPr>
          <w:rFonts w:ascii="Arial" w:hAnsi="Arial" w:cs="Arial"/>
          <w:b/>
          <w:caps/>
        </w:rPr>
        <w:t>Tabla 2.1</w:t>
      </w:r>
      <w:r w:rsidR="002B7511">
        <w:rPr>
          <w:rFonts w:ascii="Arial" w:hAnsi="Arial" w:cs="Arial"/>
          <w:b/>
          <w:caps/>
        </w:rPr>
        <w:t>:</w:t>
      </w:r>
      <w:r w:rsidR="002B7511">
        <w:rPr>
          <w:rFonts w:ascii="Arial" w:hAnsi="Arial" w:cs="Arial"/>
          <w:b/>
        </w:rPr>
        <w:t xml:space="preserve"> </w:t>
      </w:r>
      <w:r w:rsidR="002B7511" w:rsidRPr="000651C2">
        <w:rPr>
          <w:rFonts w:ascii="Arial" w:hAnsi="Arial" w:cs="Arial"/>
          <w:b/>
          <w:caps/>
        </w:rPr>
        <w:t>Frecuencias centrales de canal para aplicaciones</w:t>
      </w:r>
    </w:p>
    <w:p w:rsidR="002B7511" w:rsidRPr="000651C2" w:rsidRDefault="002B7511" w:rsidP="002B7511">
      <w:pPr>
        <w:pStyle w:val="Prrafodelista1"/>
        <w:spacing w:after="0" w:line="360" w:lineRule="auto"/>
        <w:ind w:left="426"/>
        <w:jc w:val="center"/>
        <w:rPr>
          <w:rFonts w:ascii="Arial" w:hAnsi="Arial" w:cs="Arial"/>
          <w:b/>
          <w:caps/>
        </w:rPr>
      </w:pPr>
      <w:r w:rsidRPr="000651C2">
        <w:rPr>
          <w:rFonts w:ascii="Arial" w:hAnsi="Arial" w:cs="Arial"/>
          <w:b/>
          <w:caps/>
        </w:rPr>
        <w:t>basadas en fibras G.652/G.655</w:t>
      </w:r>
    </w:p>
    <w:p w:rsidR="002B7511" w:rsidRDefault="002B7511" w:rsidP="002B7511">
      <w:pPr>
        <w:spacing w:line="360" w:lineRule="auto"/>
        <w:ind w:left="993" w:right="758"/>
        <w:jc w:val="center"/>
        <w:rPr>
          <w:rFonts w:ascii="Arial" w:hAnsi="Arial" w:cs="Arial"/>
          <w:sz w:val="22"/>
          <w:szCs w:val="22"/>
        </w:rPr>
      </w:pPr>
      <w:r w:rsidRPr="00B6041A">
        <w:rPr>
          <w:rFonts w:ascii="Arial" w:hAnsi="Arial" w:cs="Arial"/>
          <w:sz w:val="22"/>
          <w:szCs w:val="22"/>
        </w:rPr>
        <w:t>Fuente: “</w:t>
      </w:r>
      <w:r>
        <w:rPr>
          <w:rFonts w:ascii="Arial" w:hAnsi="Arial" w:cs="Arial"/>
          <w:sz w:val="22"/>
          <w:szCs w:val="22"/>
        </w:rPr>
        <w:t>Escuela Politécnica del Ejercito</w:t>
      </w:r>
      <w:r w:rsidRPr="00B6041A">
        <w:rPr>
          <w:rFonts w:ascii="Arial" w:hAnsi="Arial" w:cs="Arial"/>
          <w:sz w:val="22"/>
          <w:szCs w:val="22"/>
        </w:rPr>
        <w:t>”</w:t>
      </w:r>
      <w:r>
        <w:rPr>
          <w:rFonts w:ascii="Arial" w:hAnsi="Arial" w:cs="Arial"/>
          <w:sz w:val="22"/>
          <w:szCs w:val="22"/>
        </w:rPr>
        <w:t xml:space="preserve"> </w:t>
      </w:r>
      <w:r w:rsidRPr="000E78BC">
        <w:rPr>
          <w:rFonts w:ascii="Arial" w:hAnsi="Arial" w:cs="Arial"/>
          <w:sz w:val="22"/>
          <w:szCs w:val="22"/>
        </w:rPr>
        <w:t>[</w:t>
      </w:r>
      <w:r>
        <w:rPr>
          <w:rFonts w:ascii="Arial" w:hAnsi="Arial" w:cs="Arial"/>
          <w:sz w:val="22"/>
          <w:szCs w:val="22"/>
        </w:rPr>
        <w:t xml:space="preserve">EJER2011]   </w:t>
      </w:r>
    </w:p>
    <w:p w:rsidR="002B7511" w:rsidRPr="000651C2" w:rsidRDefault="002B7511" w:rsidP="002B7511">
      <w:pPr>
        <w:spacing w:line="360" w:lineRule="auto"/>
        <w:ind w:left="142" w:right="758"/>
        <w:jc w:val="center"/>
        <w:rPr>
          <w:rFonts w:ascii="Arial" w:hAnsi="Arial" w:cs="Arial"/>
          <w:sz w:val="22"/>
          <w:szCs w:val="22"/>
        </w:rPr>
      </w:pPr>
      <w:r>
        <w:rPr>
          <w:rFonts w:ascii="Arial" w:hAnsi="Arial" w:cs="Arial"/>
          <w:noProof/>
          <w:sz w:val="22"/>
          <w:szCs w:val="22"/>
          <w:lang w:val="es-PE" w:eastAsia="es-PE"/>
        </w:rPr>
        <w:lastRenderedPageBreak/>
        <w:drawing>
          <wp:inline distT="0" distB="0" distL="0" distR="0">
            <wp:extent cx="5219700" cy="8058150"/>
            <wp:effectExtent l="19050" t="19050" r="19050" b="1905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219700" cy="8058150"/>
                    </a:xfrm>
                    <a:prstGeom prst="rect">
                      <a:avLst/>
                    </a:prstGeom>
                    <a:noFill/>
                    <a:ln w="12700" cmpd="sng">
                      <a:solidFill>
                        <a:srgbClr val="000000"/>
                      </a:solidFill>
                      <a:miter lim="800000"/>
                      <a:headEnd/>
                      <a:tailEnd/>
                    </a:ln>
                    <a:effectLst/>
                  </pic:spPr>
                </pic:pic>
              </a:graphicData>
            </a:graphic>
          </wp:inline>
        </w:drawing>
      </w:r>
    </w:p>
    <w:p w:rsidR="002B7511" w:rsidRPr="00781BB4" w:rsidRDefault="002B7511" w:rsidP="002B7511">
      <w:pPr>
        <w:numPr>
          <w:ilvl w:val="0"/>
          <w:numId w:val="3"/>
        </w:numPr>
        <w:suppressAutoHyphens w:val="0"/>
        <w:spacing w:after="200" w:line="360" w:lineRule="auto"/>
        <w:ind w:left="0" w:firstLine="0"/>
        <w:jc w:val="both"/>
        <w:rPr>
          <w:rFonts w:ascii="Arial" w:hAnsi="Arial" w:cs="Arial"/>
          <w:b/>
          <w:i/>
          <w:sz w:val="22"/>
          <w:szCs w:val="22"/>
        </w:rPr>
      </w:pPr>
      <w:r w:rsidRPr="00781BB4">
        <w:rPr>
          <w:rFonts w:ascii="Arial" w:hAnsi="Arial" w:cs="Arial"/>
          <w:b/>
          <w:i/>
          <w:sz w:val="22"/>
          <w:szCs w:val="22"/>
        </w:rPr>
        <w:lastRenderedPageBreak/>
        <w:t>Amplificador de fibra dopada de erbio (EDFA)</w:t>
      </w:r>
      <w:r>
        <w:rPr>
          <w:rFonts w:ascii="Arial" w:hAnsi="Arial" w:cs="Arial"/>
          <w:b/>
          <w:i/>
          <w:sz w:val="22"/>
          <w:szCs w:val="22"/>
        </w:rPr>
        <w:t xml:space="preserve">: </w:t>
      </w:r>
      <w:r>
        <w:rPr>
          <w:rFonts w:ascii="Arial" w:hAnsi="Arial" w:cs="Arial"/>
          <w:sz w:val="22"/>
          <w:szCs w:val="22"/>
        </w:rPr>
        <w:t>Como se dijo anteriormente la tecnología DWDM tiene la capacidad de transmitir en largas distancias, esto se puede realizar con la ayuda de los EDFA.</w:t>
      </w:r>
    </w:p>
    <w:p w:rsidR="002B7511" w:rsidRDefault="002B7511" w:rsidP="002B7511">
      <w:pPr>
        <w:suppressAutoHyphens w:val="0"/>
        <w:spacing w:line="360" w:lineRule="auto"/>
        <w:jc w:val="both"/>
        <w:rPr>
          <w:rFonts w:ascii="Arial" w:hAnsi="Arial" w:cs="Arial"/>
          <w:sz w:val="22"/>
          <w:szCs w:val="22"/>
        </w:rPr>
      </w:pPr>
      <w:r>
        <w:rPr>
          <w:rFonts w:ascii="Arial" w:hAnsi="Arial" w:cs="Arial"/>
          <w:sz w:val="22"/>
          <w:szCs w:val="22"/>
        </w:rPr>
        <w:t>La clave de esta técnica de amplificación es excitar al elemento erbio, este emite una luz alrededor de 1.54 micrómetros, el material es excitado por una bomba de láser, en consecuencia se estimula a los átomos de erbio a soltar su reserva de energía, Esto provoca que la débil señal entrante a este arreglo, crezca fuertemente.</w:t>
      </w:r>
    </w:p>
    <w:p w:rsidR="002B7511" w:rsidRDefault="002B7511" w:rsidP="002B7511">
      <w:pPr>
        <w:suppressAutoHyphens w:val="0"/>
        <w:spacing w:line="360" w:lineRule="auto"/>
        <w:jc w:val="both"/>
        <w:rPr>
          <w:rFonts w:ascii="Arial" w:hAnsi="Arial" w:cs="Arial"/>
          <w:sz w:val="22"/>
          <w:szCs w:val="22"/>
        </w:rPr>
      </w:pPr>
    </w:p>
    <w:p w:rsidR="002B7511" w:rsidRDefault="002B7511" w:rsidP="002B7511">
      <w:pPr>
        <w:suppressAutoHyphens w:val="0"/>
        <w:spacing w:line="360" w:lineRule="auto"/>
        <w:jc w:val="both"/>
        <w:rPr>
          <w:rFonts w:ascii="Arial" w:hAnsi="Arial" w:cs="Arial"/>
          <w:sz w:val="22"/>
          <w:szCs w:val="22"/>
        </w:rPr>
      </w:pPr>
      <w:r>
        <w:rPr>
          <w:rFonts w:ascii="Arial" w:hAnsi="Arial" w:cs="Arial"/>
          <w:sz w:val="22"/>
          <w:szCs w:val="22"/>
        </w:rPr>
        <w:t xml:space="preserve">El EDFA tiene una ganancia de aproximadamente 30 </w:t>
      </w:r>
      <w:proofErr w:type="spellStart"/>
      <w:r>
        <w:rPr>
          <w:rFonts w:ascii="Arial" w:hAnsi="Arial" w:cs="Arial"/>
          <w:sz w:val="22"/>
          <w:szCs w:val="22"/>
        </w:rPr>
        <w:t>db</w:t>
      </w:r>
      <w:proofErr w:type="spellEnd"/>
      <w:r>
        <w:rPr>
          <w:rFonts w:ascii="Arial" w:hAnsi="Arial" w:cs="Arial"/>
          <w:sz w:val="22"/>
          <w:szCs w:val="22"/>
        </w:rPr>
        <w:t xml:space="preserve"> o más  una potencia de salida de 17 </w:t>
      </w:r>
      <w:proofErr w:type="spellStart"/>
      <w:r>
        <w:rPr>
          <w:rFonts w:ascii="Arial" w:hAnsi="Arial" w:cs="Arial"/>
          <w:sz w:val="22"/>
          <w:szCs w:val="22"/>
        </w:rPr>
        <w:t>db</w:t>
      </w:r>
      <w:proofErr w:type="spellEnd"/>
      <w:r>
        <w:rPr>
          <w:rFonts w:ascii="Arial" w:hAnsi="Arial" w:cs="Arial"/>
          <w:sz w:val="22"/>
          <w:szCs w:val="22"/>
        </w:rPr>
        <w:t xml:space="preserve"> o más </w:t>
      </w:r>
      <w:r w:rsidRPr="003251D0">
        <w:rPr>
          <w:rFonts w:ascii="Arial" w:hAnsi="Arial" w:cs="Arial"/>
          <w:sz w:val="22"/>
          <w:szCs w:val="22"/>
        </w:rPr>
        <w:t>En la práctica, la señal puede viajar por más de 120 Km entre</w:t>
      </w:r>
      <w:r>
        <w:rPr>
          <w:rFonts w:ascii="Arial" w:hAnsi="Arial" w:cs="Arial"/>
          <w:sz w:val="22"/>
          <w:szCs w:val="22"/>
        </w:rPr>
        <w:t xml:space="preserve"> </w:t>
      </w:r>
      <w:r w:rsidRPr="003251D0">
        <w:rPr>
          <w:rFonts w:ascii="Arial" w:hAnsi="Arial" w:cs="Arial"/>
          <w:sz w:val="22"/>
          <w:szCs w:val="22"/>
        </w:rPr>
        <w:t>amplificadores. En una distancia de 600 a 1000 Km la señal debe ser regenerada. Los</w:t>
      </w:r>
      <w:r>
        <w:rPr>
          <w:rFonts w:ascii="Arial" w:hAnsi="Arial" w:cs="Arial"/>
          <w:sz w:val="22"/>
          <w:szCs w:val="22"/>
        </w:rPr>
        <w:t xml:space="preserve"> </w:t>
      </w:r>
      <w:r w:rsidRPr="003251D0">
        <w:rPr>
          <w:rFonts w:ascii="Arial" w:hAnsi="Arial" w:cs="Arial"/>
          <w:sz w:val="22"/>
          <w:szCs w:val="22"/>
        </w:rPr>
        <w:t>amplificadores EDFA están disponibles para la banda C y la banda L.</w:t>
      </w:r>
    </w:p>
    <w:p w:rsidR="002B7511" w:rsidRDefault="002B7511" w:rsidP="002B7511">
      <w:pPr>
        <w:suppressAutoHyphens w:val="0"/>
        <w:spacing w:line="360" w:lineRule="auto"/>
        <w:ind w:left="1429"/>
        <w:jc w:val="both"/>
        <w:rPr>
          <w:rFonts w:ascii="Arial" w:hAnsi="Arial" w:cs="Arial"/>
          <w:sz w:val="22"/>
          <w:szCs w:val="22"/>
        </w:rPr>
      </w:pPr>
    </w:p>
    <w:p w:rsidR="002B7511" w:rsidRDefault="002B7511" w:rsidP="002B7511">
      <w:pPr>
        <w:jc w:val="center"/>
      </w:pPr>
      <w:r>
        <w:rPr>
          <w:noProof/>
          <w:lang w:val="es-PE" w:eastAsia="es-PE"/>
        </w:rPr>
        <w:drawing>
          <wp:inline distT="0" distB="0" distL="0" distR="0">
            <wp:extent cx="4248150" cy="1304925"/>
            <wp:effectExtent l="19050" t="19050" r="19050" b="2857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248150" cy="1304925"/>
                    </a:xfrm>
                    <a:prstGeom prst="rect">
                      <a:avLst/>
                    </a:prstGeom>
                    <a:noFill/>
                    <a:ln w="12700" cmpd="sng">
                      <a:solidFill>
                        <a:srgbClr val="000000"/>
                      </a:solidFill>
                      <a:miter lim="800000"/>
                      <a:headEnd/>
                      <a:tailEnd/>
                    </a:ln>
                    <a:effectLst/>
                  </pic:spPr>
                </pic:pic>
              </a:graphicData>
            </a:graphic>
          </wp:inline>
        </w:drawing>
      </w:r>
    </w:p>
    <w:p w:rsidR="002B7511" w:rsidRPr="00A00283" w:rsidRDefault="002B7511" w:rsidP="002B7511">
      <w:pPr>
        <w:pStyle w:val="Epgrafe"/>
        <w:rPr>
          <w:caps/>
          <w:sz w:val="22"/>
          <w:szCs w:val="22"/>
          <w:lang w:val="es-PE"/>
        </w:rPr>
      </w:pPr>
      <w:bookmarkStart w:id="11" w:name="_Toc311144397"/>
      <w:r w:rsidRPr="00A00283">
        <w:rPr>
          <w:sz w:val="22"/>
          <w:szCs w:val="22"/>
        </w:rPr>
        <w:t xml:space="preserve">FIGURA </w:t>
      </w:r>
      <w:proofErr w:type="gramStart"/>
      <w:r w:rsidR="007B5FFB">
        <w:rPr>
          <w:sz w:val="22"/>
          <w:szCs w:val="22"/>
        </w:rPr>
        <w:t>2F</w:t>
      </w:r>
      <w:r w:rsidRPr="00A00283">
        <w:rPr>
          <w:sz w:val="22"/>
          <w:szCs w:val="22"/>
        </w:rPr>
        <w:t xml:space="preserve"> :</w:t>
      </w:r>
      <w:proofErr w:type="gramEnd"/>
      <w:r w:rsidRPr="00A00283">
        <w:rPr>
          <w:sz w:val="22"/>
          <w:szCs w:val="22"/>
        </w:rPr>
        <w:t xml:space="preserve"> </w:t>
      </w:r>
      <w:r w:rsidRPr="00A00283">
        <w:rPr>
          <w:caps/>
          <w:sz w:val="22"/>
          <w:szCs w:val="22"/>
        </w:rPr>
        <w:t>EDFA</w:t>
      </w:r>
      <w:bookmarkEnd w:id="11"/>
    </w:p>
    <w:p w:rsidR="002B7511" w:rsidRPr="00E77239" w:rsidRDefault="002B7511" w:rsidP="002B7511">
      <w:pPr>
        <w:autoSpaceDE w:val="0"/>
        <w:autoSpaceDN w:val="0"/>
        <w:adjustRightInd w:val="0"/>
        <w:ind w:left="851"/>
        <w:jc w:val="center"/>
        <w:rPr>
          <w:rFonts w:ascii="Arial" w:hAnsi="Arial" w:cs="Arial"/>
          <w:sz w:val="22"/>
          <w:szCs w:val="22"/>
        </w:rPr>
      </w:pPr>
      <w:r w:rsidRPr="00E77239">
        <w:rPr>
          <w:rFonts w:ascii="Arial" w:hAnsi="Arial" w:cs="Arial"/>
          <w:sz w:val="22"/>
          <w:szCs w:val="22"/>
        </w:rPr>
        <w:t>Fuente: “Salomé Resurrección, Juan Omar</w:t>
      </w:r>
      <w:r>
        <w:rPr>
          <w:rFonts w:ascii="Arial" w:hAnsi="Arial" w:cs="Arial"/>
          <w:sz w:val="22"/>
          <w:szCs w:val="22"/>
        </w:rPr>
        <w:t>,</w:t>
      </w:r>
      <w:r w:rsidRPr="00E77239">
        <w:rPr>
          <w:rFonts w:ascii="Arial" w:hAnsi="Arial" w:cs="Arial"/>
          <w:sz w:val="22"/>
          <w:szCs w:val="22"/>
        </w:rPr>
        <w:t xml:space="preserve"> Comunicaciones</w:t>
      </w:r>
    </w:p>
    <w:p w:rsidR="002B7511" w:rsidRDefault="002B7511" w:rsidP="002B7511">
      <w:pPr>
        <w:autoSpaceDE w:val="0"/>
        <w:autoSpaceDN w:val="0"/>
        <w:adjustRightInd w:val="0"/>
        <w:ind w:left="851"/>
        <w:jc w:val="center"/>
        <w:rPr>
          <w:rFonts w:ascii="Arial" w:hAnsi="Arial" w:cs="Arial"/>
          <w:sz w:val="22"/>
          <w:szCs w:val="22"/>
        </w:rPr>
      </w:pPr>
      <w:r w:rsidRPr="00E77239">
        <w:rPr>
          <w:rFonts w:ascii="Arial" w:hAnsi="Arial" w:cs="Arial"/>
          <w:sz w:val="22"/>
          <w:szCs w:val="22"/>
        </w:rPr>
        <w:t>Ópticas</w:t>
      </w:r>
      <w:r w:rsidRPr="00E77239">
        <w:rPr>
          <w:rFonts w:ascii="Arial" w:hAnsi="Arial" w:cs="Arial"/>
          <w:caps/>
          <w:sz w:val="22"/>
          <w:szCs w:val="22"/>
        </w:rPr>
        <w:t>”</w:t>
      </w:r>
      <w:r>
        <w:rPr>
          <w:rFonts w:ascii="Arial" w:hAnsi="Arial" w:cs="Arial"/>
          <w:sz w:val="22"/>
          <w:szCs w:val="22"/>
        </w:rPr>
        <w:t xml:space="preserve"> [OPS2011</w:t>
      </w:r>
      <w:r w:rsidRPr="00E77239">
        <w:rPr>
          <w:rFonts w:ascii="Arial" w:hAnsi="Arial" w:cs="Arial"/>
          <w:sz w:val="22"/>
          <w:szCs w:val="22"/>
        </w:rPr>
        <w:t xml:space="preserve">]    </w:t>
      </w:r>
    </w:p>
    <w:p w:rsidR="002B7511" w:rsidRDefault="002B7511" w:rsidP="002B7511">
      <w:pPr>
        <w:spacing w:line="360" w:lineRule="auto"/>
        <w:ind w:left="1418" w:right="758"/>
        <w:jc w:val="center"/>
        <w:rPr>
          <w:rFonts w:ascii="Arial" w:hAnsi="Arial" w:cs="Arial"/>
          <w:sz w:val="22"/>
          <w:szCs w:val="22"/>
        </w:rPr>
      </w:pPr>
    </w:p>
    <w:p w:rsidR="002B7511" w:rsidRPr="00673A8E" w:rsidRDefault="002B7511" w:rsidP="002B7511">
      <w:pPr>
        <w:numPr>
          <w:ilvl w:val="0"/>
          <w:numId w:val="3"/>
        </w:numPr>
        <w:suppressAutoHyphens w:val="0"/>
        <w:spacing w:after="200" w:line="360" w:lineRule="auto"/>
        <w:ind w:left="0" w:firstLine="0"/>
        <w:jc w:val="both"/>
        <w:rPr>
          <w:rFonts w:ascii="Arial" w:hAnsi="Arial" w:cs="Arial"/>
          <w:sz w:val="22"/>
          <w:szCs w:val="22"/>
          <w:lang w:val="es-PE"/>
        </w:rPr>
      </w:pPr>
      <w:r>
        <w:rPr>
          <w:rFonts w:ascii="Arial" w:hAnsi="Arial" w:cs="Arial"/>
          <w:b/>
          <w:i/>
          <w:sz w:val="22"/>
          <w:szCs w:val="22"/>
          <w:lang w:val="es-PE"/>
        </w:rPr>
        <w:t>OTU</w:t>
      </w:r>
      <w:r w:rsidRPr="004E4720">
        <w:rPr>
          <w:rFonts w:ascii="Arial" w:hAnsi="Arial" w:cs="Arial"/>
          <w:b/>
          <w:i/>
          <w:sz w:val="22"/>
          <w:szCs w:val="22"/>
          <w:lang w:val="es-PE"/>
        </w:rPr>
        <w:t xml:space="preserve"> (</w:t>
      </w:r>
      <w:proofErr w:type="spellStart"/>
      <w:r>
        <w:rPr>
          <w:rFonts w:ascii="Arial" w:hAnsi="Arial" w:cs="Arial"/>
          <w:b/>
          <w:i/>
          <w:sz w:val="22"/>
          <w:szCs w:val="22"/>
          <w:lang w:val="es-PE"/>
        </w:rPr>
        <w:t>Optical</w:t>
      </w:r>
      <w:proofErr w:type="spellEnd"/>
      <w:r>
        <w:rPr>
          <w:rFonts w:ascii="Arial" w:hAnsi="Arial" w:cs="Arial"/>
          <w:b/>
          <w:i/>
          <w:sz w:val="22"/>
          <w:szCs w:val="22"/>
          <w:lang w:val="es-PE"/>
        </w:rPr>
        <w:t xml:space="preserve"> </w:t>
      </w:r>
      <w:proofErr w:type="spellStart"/>
      <w:r>
        <w:rPr>
          <w:rFonts w:ascii="Arial" w:hAnsi="Arial" w:cs="Arial"/>
          <w:b/>
          <w:i/>
          <w:sz w:val="22"/>
          <w:szCs w:val="22"/>
          <w:lang w:val="es-PE"/>
        </w:rPr>
        <w:t>Transceiver</w:t>
      </w:r>
      <w:proofErr w:type="spellEnd"/>
      <w:r>
        <w:rPr>
          <w:rFonts w:ascii="Arial" w:hAnsi="Arial" w:cs="Arial"/>
          <w:b/>
          <w:i/>
          <w:sz w:val="22"/>
          <w:szCs w:val="22"/>
          <w:lang w:val="es-PE"/>
        </w:rPr>
        <w:t xml:space="preserve"> </w:t>
      </w:r>
      <w:proofErr w:type="spellStart"/>
      <w:r>
        <w:rPr>
          <w:rFonts w:ascii="Arial" w:hAnsi="Arial" w:cs="Arial"/>
          <w:b/>
          <w:i/>
          <w:sz w:val="22"/>
          <w:szCs w:val="22"/>
          <w:lang w:val="es-PE"/>
        </w:rPr>
        <w:t>Unit</w:t>
      </w:r>
      <w:proofErr w:type="spellEnd"/>
      <w:r w:rsidRPr="004E4720">
        <w:rPr>
          <w:rFonts w:ascii="Arial" w:hAnsi="Arial" w:cs="Arial"/>
          <w:b/>
          <w:i/>
          <w:sz w:val="22"/>
          <w:szCs w:val="22"/>
          <w:lang w:val="es-PE"/>
        </w:rPr>
        <w:t xml:space="preserve">): </w:t>
      </w:r>
      <w:r w:rsidRPr="004E4720">
        <w:rPr>
          <w:rFonts w:ascii="Arial" w:hAnsi="Arial" w:cs="Arial"/>
          <w:sz w:val="22"/>
          <w:szCs w:val="22"/>
        </w:rPr>
        <w:t>L</w:t>
      </w:r>
      <w:r>
        <w:rPr>
          <w:rFonts w:ascii="Arial" w:hAnsi="Arial" w:cs="Arial"/>
          <w:sz w:val="22"/>
          <w:szCs w:val="22"/>
        </w:rPr>
        <w:t>a función de estos equipos es la de adecuar la señal del equipos de transmisión o recepción para convertirla al rango de longitudes de onda que coincida exactamente con el canal a transmitir o recibir sin interferir con los demás .Esta conversión es típicamente óptica – eléctrica – óptica, es bidireccional y es independiente del tipo de protocolo transmitido, además disminuye el ancho espectral y mejora la tolerancia a la dispersión cromática.</w:t>
      </w:r>
    </w:p>
    <w:p w:rsidR="002B7511" w:rsidRPr="00E72CAD" w:rsidRDefault="002B7511" w:rsidP="002B7511">
      <w:pPr>
        <w:numPr>
          <w:ilvl w:val="0"/>
          <w:numId w:val="3"/>
        </w:numPr>
        <w:suppressAutoHyphens w:val="0"/>
        <w:spacing w:after="200" w:line="360" w:lineRule="auto"/>
        <w:ind w:left="0" w:firstLine="0"/>
        <w:jc w:val="both"/>
        <w:rPr>
          <w:rFonts w:ascii="Arial" w:hAnsi="Arial" w:cs="Arial"/>
          <w:sz w:val="22"/>
          <w:szCs w:val="22"/>
          <w:lang w:val="es-PE"/>
        </w:rPr>
      </w:pPr>
      <w:r w:rsidRPr="004E4720">
        <w:rPr>
          <w:rFonts w:ascii="Arial" w:hAnsi="Arial" w:cs="Arial"/>
          <w:b/>
          <w:i/>
          <w:sz w:val="22"/>
          <w:szCs w:val="22"/>
          <w:lang w:val="es-PE"/>
        </w:rPr>
        <w:t xml:space="preserve">ROADM (Reconfigurable </w:t>
      </w:r>
      <w:proofErr w:type="spellStart"/>
      <w:r w:rsidRPr="004E4720">
        <w:rPr>
          <w:rFonts w:ascii="Arial" w:hAnsi="Arial" w:cs="Arial"/>
          <w:b/>
          <w:i/>
          <w:sz w:val="22"/>
          <w:szCs w:val="22"/>
          <w:lang w:val="es-PE"/>
        </w:rPr>
        <w:t>Optical</w:t>
      </w:r>
      <w:proofErr w:type="spellEnd"/>
      <w:r w:rsidRPr="004E4720">
        <w:rPr>
          <w:rFonts w:ascii="Arial" w:hAnsi="Arial" w:cs="Arial"/>
          <w:b/>
          <w:i/>
          <w:sz w:val="22"/>
          <w:szCs w:val="22"/>
          <w:lang w:val="es-PE"/>
        </w:rPr>
        <w:t xml:space="preserve"> </w:t>
      </w:r>
      <w:proofErr w:type="spellStart"/>
      <w:r w:rsidRPr="004E4720">
        <w:rPr>
          <w:rFonts w:ascii="Arial" w:hAnsi="Arial" w:cs="Arial"/>
          <w:b/>
          <w:i/>
          <w:sz w:val="22"/>
          <w:szCs w:val="22"/>
          <w:lang w:val="es-PE"/>
        </w:rPr>
        <w:t>Add</w:t>
      </w:r>
      <w:proofErr w:type="spellEnd"/>
      <w:r w:rsidRPr="004E4720">
        <w:rPr>
          <w:rFonts w:ascii="Arial" w:hAnsi="Arial" w:cs="Arial"/>
          <w:b/>
          <w:i/>
          <w:sz w:val="22"/>
          <w:szCs w:val="22"/>
          <w:lang w:val="es-PE"/>
        </w:rPr>
        <w:t>/</w:t>
      </w:r>
      <w:proofErr w:type="spellStart"/>
      <w:r w:rsidRPr="004E4720">
        <w:rPr>
          <w:rFonts w:ascii="Arial" w:hAnsi="Arial" w:cs="Arial"/>
          <w:b/>
          <w:i/>
          <w:sz w:val="22"/>
          <w:szCs w:val="22"/>
          <w:lang w:val="es-PE"/>
        </w:rPr>
        <w:t>Drop</w:t>
      </w:r>
      <w:proofErr w:type="spellEnd"/>
      <w:r w:rsidRPr="004E4720">
        <w:rPr>
          <w:rFonts w:ascii="Arial" w:hAnsi="Arial" w:cs="Arial"/>
          <w:b/>
          <w:i/>
          <w:sz w:val="22"/>
          <w:szCs w:val="22"/>
          <w:lang w:val="es-PE"/>
        </w:rPr>
        <w:t xml:space="preserve"> Multiplexor): </w:t>
      </w:r>
      <w:r w:rsidRPr="004E4720">
        <w:rPr>
          <w:rFonts w:ascii="Arial" w:hAnsi="Arial" w:cs="Arial"/>
          <w:sz w:val="22"/>
          <w:szCs w:val="22"/>
        </w:rPr>
        <w:t xml:space="preserve">Los OADM son dispositivos capaces de extraer la información contenida en cualquiera de las longitudes de onda de la fibra en cualquier punto intermedio de la misma. Además de la extracción, también permite introducir canales a mitad de la fibra .Normalmente estos equipos son  configurados “a mano " por un operario especializado, es por ello que surgió el </w:t>
      </w:r>
      <w:r>
        <w:rPr>
          <w:rFonts w:ascii="Arial" w:hAnsi="Arial" w:cs="Arial"/>
          <w:sz w:val="22"/>
          <w:szCs w:val="22"/>
        </w:rPr>
        <w:t xml:space="preserve">ROADM </w:t>
      </w:r>
      <w:r>
        <w:rPr>
          <w:rFonts w:ascii="Arial" w:hAnsi="Arial" w:cs="Arial"/>
          <w:sz w:val="22"/>
          <w:szCs w:val="22"/>
        </w:rPr>
        <w:lastRenderedPageBreak/>
        <w:t>estos equipos con diferencia de los anteriores se pueden configurar remotamente mediante software, además son más flexibles ya que se puede cambiar la asignación de longitudes de onda. En la siguiente imagen se muestra la configuración común de un ROADM.</w:t>
      </w:r>
    </w:p>
    <w:p w:rsidR="002B7511" w:rsidRDefault="002B7511" w:rsidP="002B7511">
      <w:pPr>
        <w:ind w:left="284"/>
        <w:jc w:val="center"/>
        <w:rPr>
          <w:lang w:val="es-PE"/>
        </w:rPr>
      </w:pPr>
      <w:r>
        <w:rPr>
          <w:noProof/>
          <w:lang w:val="es-PE" w:eastAsia="es-PE"/>
        </w:rPr>
        <w:drawing>
          <wp:inline distT="0" distB="0" distL="0" distR="0">
            <wp:extent cx="3438525" cy="2400300"/>
            <wp:effectExtent l="19050" t="19050" r="28575" b="19050"/>
            <wp:docPr id="1" name="Imagen 1" descr="ROAD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ROADM"/>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438525" cy="2400300"/>
                    </a:xfrm>
                    <a:prstGeom prst="rect">
                      <a:avLst/>
                    </a:prstGeom>
                    <a:noFill/>
                    <a:ln w="12700" cmpd="sng">
                      <a:solidFill>
                        <a:srgbClr val="000000"/>
                      </a:solidFill>
                      <a:miter lim="800000"/>
                      <a:headEnd/>
                      <a:tailEnd/>
                    </a:ln>
                    <a:effectLst/>
                  </pic:spPr>
                </pic:pic>
              </a:graphicData>
            </a:graphic>
          </wp:inline>
        </w:drawing>
      </w:r>
    </w:p>
    <w:p w:rsidR="002B7511" w:rsidRPr="007C4231" w:rsidRDefault="002B7511" w:rsidP="002B7511">
      <w:pPr>
        <w:pStyle w:val="Epgrafe"/>
        <w:rPr>
          <w:caps/>
          <w:sz w:val="22"/>
          <w:szCs w:val="22"/>
          <w:lang w:val="es-PE"/>
        </w:rPr>
      </w:pPr>
      <w:bookmarkStart w:id="12" w:name="_Toc311144398"/>
      <w:r w:rsidRPr="007C4231">
        <w:rPr>
          <w:sz w:val="22"/>
          <w:szCs w:val="22"/>
        </w:rPr>
        <w:t xml:space="preserve">FIGURA </w:t>
      </w:r>
      <w:r w:rsidR="007B5FFB">
        <w:rPr>
          <w:sz w:val="22"/>
          <w:szCs w:val="22"/>
        </w:rPr>
        <w:t>2G</w:t>
      </w:r>
      <w:r w:rsidRPr="007C4231">
        <w:rPr>
          <w:sz w:val="22"/>
          <w:szCs w:val="22"/>
        </w:rPr>
        <w:t xml:space="preserve"> : </w:t>
      </w:r>
      <w:r w:rsidRPr="007C4231">
        <w:rPr>
          <w:caps/>
          <w:sz w:val="22"/>
          <w:szCs w:val="22"/>
        </w:rPr>
        <w:t>ROADM</w:t>
      </w:r>
      <w:bookmarkEnd w:id="12"/>
    </w:p>
    <w:p w:rsidR="002B7511" w:rsidRDefault="002B7511" w:rsidP="002B7511">
      <w:pPr>
        <w:spacing w:line="360" w:lineRule="auto"/>
        <w:ind w:left="1418" w:right="758"/>
        <w:jc w:val="center"/>
        <w:rPr>
          <w:rFonts w:ascii="Arial" w:hAnsi="Arial" w:cs="Arial"/>
          <w:sz w:val="22"/>
          <w:szCs w:val="22"/>
          <w:lang w:val="en-US"/>
        </w:rPr>
      </w:pPr>
      <w:r w:rsidRPr="00B6041A">
        <w:rPr>
          <w:rFonts w:ascii="Arial" w:hAnsi="Arial" w:cs="Arial"/>
          <w:sz w:val="22"/>
          <w:szCs w:val="22"/>
        </w:rPr>
        <w:t>Fuente: “</w:t>
      </w:r>
      <w:r w:rsidRPr="00876275">
        <w:rPr>
          <w:rFonts w:ascii="Arial" w:hAnsi="Arial" w:cs="Arial"/>
          <w:sz w:val="22"/>
          <w:szCs w:val="22"/>
          <w:lang w:val="en-US"/>
        </w:rPr>
        <w:t>HUAWEI TECHNOLOGIES</w:t>
      </w:r>
      <w:r w:rsidRPr="00B6041A">
        <w:rPr>
          <w:rFonts w:ascii="Arial" w:hAnsi="Arial" w:cs="Arial"/>
          <w:sz w:val="22"/>
          <w:szCs w:val="22"/>
        </w:rPr>
        <w:t>”</w:t>
      </w:r>
      <w:r w:rsidRPr="00B86C12">
        <w:rPr>
          <w:rFonts w:ascii="Arial" w:hAnsi="Arial" w:cs="Arial"/>
          <w:sz w:val="22"/>
          <w:szCs w:val="22"/>
          <w:lang w:val="en-US"/>
        </w:rPr>
        <w:t xml:space="preserve"> </w:t>
      </w:r>
      <w:r w:rsidRPr="00876275">
        <w:rPr>
          <w:rFonts w:ascii="Arial" w:hAnsi="Arial" w:cs="Arial"/>
          <w:sz w:val="22"/>
          <w:szCs w:val="22"/>
          <w:lang w:val="en-US"/>
        </w:rPr>
        <w:t>[</w:t>
      </w:r>
      <w:r>
        <w:rPr>
          <w:rFonts w:ascii="Arial" w:hAnsi="Arial" w:cs="Arial"/>
          <w:sz w:val="22"/>
          <w:szCs w:val="22"/>
          <w:lang w:val="en-US"/>
        </w:rPr>
        <w:t>HUW</w:t>
      </w:r>
      <w:r w:rsidRPr="00876275">
        <w:rPr>
          <w:rFonts w:ascii="Arial" w:hAnsi="Arial" w:cs="Arial"/>
          <w:sz w:val="22"/>
          <w:szCs w:val="22"/>
          <w:lang w:val="en-US"/>
        </w:rPr>
        <w:t>20</w:t>
      </w:r>
      <w:r>
        <w:rPr>
          <w:rFonts w:ascii="Arial" w:hAnsi="Arial" w:cs="Arial"/>
          <w:sz w:val="22"/>
          <w:szCs w:val="22"/>
          <w:lang w:val="en-US"/>
        </w:rPr>
        <w:t>11</w:t>
      </w:r>
      <w:r w:rsidRPr="00876275">
        <w:rPr>
          <w:rFonts w:ascii="Arial" w:hAnsi="Arial" w:cs="Arial"/>
          <w:sz w:val="22"/>
          <w:szCs w:val="22"/>
          <w:lang w:val="en-US"/>
        </w:rPr>
        <w:t>]</w:t>
      </w:r>
    </w:p>
    <w:p w:rsidR="002B7511" w:rsidRDefault="002B7511" w:rsidP="002B7511">
      <w:pPr>
        <w:spacing w:line="360" w:lineRule="auto"/>
        <w:ind w:left="1418" w:right="758"/>
        <w:jc w:val="center"/>
        <w:rPr>
          <w:rFonts w:ascii="Arial" w:hAnsi="Arial" w:cs="Arial"/>
          <w:sz w:val="22"/>
          <w:szCs w:val="22"/>
        </w:rPr>
      </w:pPr>
    </w:p>
    <w:p w:rsidR="002B7511" w:rsidRPr="0004186C" w:rsidRDefault="002B7511" w:rsidP="002B7511">
      <w:pPr>
        <w:numPr>
          <w:ilvl w:val="0"/>
          <w:numId w:val="3"/>
        </w:numPr>
        <w:suppressAutoHyphens w:val="0"/>
        <w:spacing w:after="200" w:line="360" w:lineRule="auto"/>
        <w:ind w:left="0" w:firstLine="0"/>
        <w:jc w:val="both"/>
        <w:rPr>
          <w:rFonts w:ascii="Arial" w:hAnsi="Arial" w:cs="Arial"/>
          <w:sz w:val="22"/>
          <w:szCs w:val="22"/>
          <w:lang w:val="es-PE"/>
        </w:rPr>
      </w:pPr>
      <w:r>
        <w:rPr>
          <w:rFonts w:ascii="Arial" w:hAnsi="Arial" w:cs="Arial"/>
          <w:b/>
          <w:i/>
          <w:sz w:val="22"/>
          <w:szCs w:val="22"/>
          <w:lang w:val="es-PE"/>
        </w:rPr>
        <w:t xml:space="preserve">Repetidores Ópticos: </w:t>
      </w:r>
      <w:r>
        <w:rPr>
          <w:rFonts w:ascii="Arial" w:hAnsi="Arial" w:cs="Arial"/>
          <w:sz w:val="22"/>
          <w:szCs w:val="22"/>
        </w:rPr>
        <w:t xml:space="preserve">Los regenerados tradicionales convertían la señal óptica en eléctrica , amplificando esta , y luego transformándola en una señal óptica mediante un diodo laser para de nuevo inyectarlo a la fibra óptica ,esta técnica es muy compleja e introduce retardos , es por ello que se desarrolló un repetidor en base a amplificadores de erbio (EDFA) , para evitar convertir la señal óptica en eléctrica .El funcionamiento de estos equipos ópticos se basa en la posibilidad de amplificar una señal óptica de longitud de onda 1550 </w:t>
      </w:r>
      <w:proofErr w:type="spellStart"/>
      <w:r>
        <w:rPr>
          <w:rFonts w:ascii="Arial" w:hAnsi="Arial" w:cs="Arial"/>
          <w:sz w:val="22"/>
          <w:szCs w:val="22"/>
        </w:rPr>
        <w:t>nm</w:t>
      </w:r>
      <w:proofErr w:type="spellEnd"/>
      <w:r>
        <w:rPr>
          <w:rFonts w:ascii="Arial" w:hAnsi="Arial" w:cs="Arial"/>
          <w:sz w:val="22"/>
          <w:szCs w:val="22"/>
        </w:rPr>
        <w:t xml:space="preserve"> haciéndola pasar por una fibra de 3 metros de longitud , dopada de iones de erbio e inyectando en ella una luz láser de 650 </w:t>
      </w:r>
      <w:proofErr w:type="spellStart"/>
      <w:r>
        <w:rPr>
          <w:rFonts w:ascii="Arial" w:hAnsi="Arial" w:cs="Arial"/>
          <w:sz w:val="22"/>
          <w:szCs w:val="22"/>
        </w:rPr>
        <w:t>nm</w:t>
      </w:r>
      <w:proofErr w:type="spellEnd"/>
      <w:r>
        <w:rPr>
          <w:rFonts w:ascii="Arial" w:hAnsi="Arial" w:cs="Arial"/>
          <w:sz w:val="22"/>
          <w:szCs w:val="22"/>
        </w:rPr>
        <w:t xml:space="preserve"> , consiguiéndose de esta manera hasta 125  dB de ganancia .</w:t>
      </w:r>
    </w:p>
    <w:p w:rsidR="007674F5" w:rsidRDefault="007674F5">
      <w:pPr>
        <w:rPr>
          <w:lang w:val="es-PE"/>
        </w:rPr>
      </w:pPr>
    </w:p>
    <w:p w:rsidR="00052976" w:rsidRDefault="00052976">
      <w:pPr>
        <w:rPr>
          <w:lang w:val="es-PE"/>
        </w:rPr>
      </w:pPr>
    </w:p>
    <w:p w:rsidR="00052976" w:rsidRDefault="00052976">
      <w:pPr>
        <w:rPr>
          <w:lang w:val="es-PE"/>
        </w:rPr>
      </w:pPr>
    </w:p>
    <w:p w:rsidR="00052976" w:rsidRDefault="00052976">
      <w:pPr>
        <w:rPr>
          <w:lang w:val="es-PE"/>
        </w:rPr>
      </w:pPr>
    </w:p>
    <w:p w:rsidR="00052976" w:rsidRDefault="00052976">
      <w:pPr>
        <w:rPr>
          <w:lang w:val="es-PE"/>
        </w:rPr>
      </w:pPr>
    </w:p>
    <w:p w:rsidR="00052976" w:rsidRDefault="00052976">
      <w:pPr>
        <w:rPr>
          <w:lang w:val="es-PE"/>
        </w:rPr>
      </w:pPr>
    </w:p>
    <w:p w:rsidR="00052976" w:rsidRDefault="00052976">
      <w:pPr>
        <w:rPr>
          <w:lang w:val="es-PE"/>
        </w:rPr>
      </w:pPr>
    </w:p>
    <w:p w:rsidR="00052976" w:rsidRDefault="00052976">
      <w:pPr>
        <w:rPr>
          <w:lang w:val="es-PE"/>
        </w:rPr>
      </w:pPr>
    </w:p>
    <w:p w:rsidR="00052976" w:rsidRDefault="00052976">
      <w:pPr>
        <w:rPr>
          <w:lang w:val="es-PE"/>
        </w:rPr>
      </w:pPr>
    </w:p>
    <w:p w:rsidR="00052976" w:rsidRDefault="00052976">
      <w:pPr>
        <w:rPr>
          <w:lang w:val="es-PE"/>
        </w:rPr>
      </w:pPr>
    </w:p>
    <w:p w:rsidR="00052976" w:rsidRPr="009578C3" w:rsidRDefault="00052976" w:rsidP="00052976">
      <w:pPr>
        <w:tabs>
          <w:tab w:val="left" w:pos="3020"/>
          <w:tab w:val="center" w:pos="4251"/>
        </w:tabs>
        <w:spacing w:line="360" w:lineRule="auto"/>
        <w:jc w:val="center"/>
        <w:outlineLvl w:val="0"/>
        <w:rPr>
          <w:rFonts w:ascii="Arial" w:hAnsi="Arial" w:cs="Arial"/>
          <w:b/>
          <w:i/>
          <w:sz w:val="40"/>
          <w:szCs w:val="40"/>
        </w:rPr>
      </w:pPr>
      <w:bookmarkStart w:id="13" w:name="_Toc311417467"/>
      <w:r w:rsidRPr="009578C3">
        <w:rPr>
          <w:rFonts w:ascii="Arial" w:hAnsi="Arial" w:cs="Arial"/>
          <w:b/>
          <w:i/>
          <w:sz w:val="40"/>
          <w:szCs w:val="40"/>
        </w:rPr>
        <w:lastRenderedPageBreak/>
        <w:t>Bibliografía</w:t>
      </w:r>
      <w:bookmarkEnd w:id="13"/>
    </w:p>
    <w:p w:rsidR="00052976" w:rsidRPr="00975F70" w:rsidRDefault="00052976" w:rsidP="00C506AE">
      <w:pPr>
        <w:tabs>
          <w:tab w:val="left" w:pos="1276"/>
        </w:tabs>
        <w:spacing w:line="360" w:lineRule="auto"/>
        <w:rPr>
          <w:rFonts w:ascii="Arial" w:hAnsi="Arial" w:cs="Arial"/>
          <w:lang w:val="es-PE"/>
        </w:rPr>
      </w:pPr>
    </w:p>
    <w:p w:rsidR="00052976" w:rsidRPr="000E78BC" w:rsidRDefault="00052976" w:rsidP="00052976">
      <w:pPr>
        <w:pStyle w:val="Prrafodelista"/>
        <w:tabs>
          <w:tab w:val="left" w:pos="1276"/>
        </w:tabs>
        <w:spacing w:line="360" w:lineRule="auto"/>
        <w:ind w:left="1418" w:hanging="1418"/>
        <w:rPr>
          <w:rFonts w:ascii="Arial" w:hAnsi="Arial" w:cs="Arial"/>
        </w:rPr>
      </w:pPr>
      <w:r w:rsidRPr="00C506AE">
        <w:rPr>
          <w:rFonts w:ascii="Arial" w:hAnsi="Arial" w:cs="Arial"/>
        </w:rPr>
        <w:t xml:space="preserve"> </w:t>
      </w:r>
      <w:r w:rsidRPr="000E78BC">
        <w:rPr>
          <w:rFonts w:ascii="Arial" w:hAnsi="Arial" w:cs="Arial"/>
          <w:lang w:val="es-ES"/>
        </w:rPr>
        <w:t xml:space="preserve">[MTC2011]    </w:t>
      </w:r>
      <w:r w:rsidRPr="000E78BC">
        <w:rPr>
          <w:rFonts w:ascii="Arial" w:hAnsi="Arial" w:cs="Arial"/>
        </w:rPr>
        <w:t>Ministerio de Transportes y Comunicaciones del Perú</w:t>
      </w:r>
    </w:p>
    <w:p w:rsidR="00052976" w:rsidRPr="000E78BC" w:rsidRDefault="00052976" w:rsidP="00052976">
      <w:pPr>
        <w:pStyle w:val="Prrafodelista"/>
        <w:tabs>
          <w:tab w:val="left" w:pos="1276"/>
        </w:tabs>
        <w:spacing w:line="360" w:lineRule="auto"/>
        <w:ind w:left="1418" w:hanging="1418"/>
        <w:rPr>
          <w:rFonts w:ascii="Arial" w:hAnsi="Arial" w:cs="Arial"/>
          <w:lang w:val="en-US"/>
        </w:rPr>
      </w:pPr>
      <w:r w:rsidRPr="00817664">
        <w:rPr>
          <w:rFonts w:ascii="Arial" w:hAnsi="Arial" w:cs="Arial"/>
        </w:rPr>
        <w:t xml:space="preserve">                       </w:t>
      </w:r>
      <w:r w:rsidRPr="000E78BC">
        <w:rPr>
          <w:rFonts w:ascii="Arial" w:hAnsi="Arial" w:cs="Arial"/>
          <w:lang w:val="en-US"/>
        </w:rPr>
        <w:t xml:space="preserve">URL: </w:t>
      </w:r>
      <w:hyperlink r:id="rId23" w:history="1">
        <w:r w:rsidRPr="000E78BC">
          <w:rPr>
            <w:rFonts w:ascii="Arial" w:hAnsi="Arial" w:cs="Arial"/>
            <w:u w:val="single"/>
            <w:lang w:val="en-US"/>
          </w:rPr>
          <w:t>http://www.mtc.gob.pe/portal/inicio.html</w:t>
        </w:r>
      </w:hyperlink>
    </w:p>
    <w:p w:rsidR="00052976" w:rsidRPr="000E78BC" w:rsidRDefault="00052976" w:rsidP="00052976">
      <w:pPr>
        <w:pStyle w:val="Prrafodelista"/>
        <w:tabs>
          <w:tab w:val="left" w:pos="1276"/>
        </w:tabs>
        <w:spacing w:line="360" w:lineRule="auto"/>
        <w:ind w:left="1418" w:hanging="1418"/>
        <w:rPr>
          <w:rFonts w:ascii="Arial" w:hAnsi="Arial" w:cs="Arial"/>
          <w:lang w:val="en-US"/>
        </w:rPr>
      </w:pPr>
    </w:p>
    <w:p w:rsidR="00052976" w:rsidRPr="000E78BC" w:rsidRDefault="00052976" w:rsidP="00052976">
      <w:pPr>
        <w:pStyle w:val="Prrafodelista"/>
        <w:tabs>
          <w:tab w:val="left" w:pos="1276"/>
        </w:tabs>
        <w:spacing w:line="360" w:lineRule="auto"/>
        <w:ind w:left="1418" w:hanging="1418"/>
        <w:rPr>
          <w:rFonts w:ascii="Arial" w:hAnsi="Arial" w:cs="Arial"/>
        </w:rPr>
      </w:pPr>
      <w:r w:rsidRPr="00C14AE9">
        <w:rPr>
          <w:rFonts w:ascii="Arial" w:hAnsi="Arial" w:cs="Arial"/>
          <w:lang w:val="en-US"/>
        </w:rPr>
        <w:t xml:space="preserve"> </w:t>
      </w:r>
      <w:r w:rsidRPr="000E78BC">
        <w:rPr>
          <w:rFonts w:ascii="Arial" w:hAnsi="Arial" w:cs="Arial"/>
          <w:lang w:val="es-ES"/>
        </w:rPr>
        <w:t xml:space="preserve">[TES2011]     </w:t>
      </w:r>
      <w:r>
        <w:rPr>
          <w:rFonts w:ascii="Arial" w:hAnsi="Arial" w:cs="Arial"/>
          <w:lang w:val="es-ES"/>
        </w:rPr>
        <w:t xml:space="preserve">Repositorio de </w:t>
      </w:r>
      <w:r w:rsidRPr="000E78BC">
        <w:rPr>
          <w:rFonts w:ascii="Arial" w:hAnsi="Arial" w:cs="Arial"/>
        </w:rPr>
        <w:t xml:space="preserve">Tesis PUCP </w:t>
      </w:r>
    </w:p>
    <w:p w:rsidR="00052976" w:rsidRPr="001069C0" w:rsidRDefault="00052976" w:rsidP="00C506AE">
      <w:pPr>
        <w:pStyle w:val="Prrafodelista"/>
        <w:tabs>
          <w:tab w:val="left" w:pos="1276"/>
          <w:tab w:val="left" w:pos="1418"/>
        </w:tabs>
        <w:spacing w:line="360" w:lineRule="auto"/>
        <w:ind w:left="1418" w:hanging="1418"/>
        <w:rPr>
          <w:rFonts w:ascii="Arial" w:hAnsi="Arial" w:cs="Arial"/>
          <w:u w:val="single"/>
        </w:rPr>
      </w:pPr>
      <w:r w:rsidRPr="00975F70">
        <w:rPr>
          <w:rFonts w:ascii="Arial" w:hAnsi="Arial" w:cs="Arial"/>
        </w:rPr>
        <w:t xml:space="preserve">                       </w:t>
      </w:r>
      <w:r w:rsidRPr="001069C0">
        <w:rPr>
          <w:rFonts w:ascii="Arial" w:hAnsi="Arial" w:cs="Arial"/>
        </w:rPr>
        <w:t xml:space="preserve">URL: </w:t>
      </w:r>
      <w:hyperlink r:id="rId24" w:history="1">
        <w:r w:rsidRPr="001069C0">
          <w:rPr>
            <w:rFonts w:ascii="Arial" w:hAnsi="Arial" w:cs="Arial"/>
            <w:u w:val="single"/>
          </w:rPr>
          <w:t>http://tesis.pucp.edu.pe/tesis/ver/1138</w:t>
        </w:r>
      </w:hyperlink>
    </w:p>
    <w:p w:rsidR="00C506AE" w:rsidRPr="001069C0" w:rsidRDefault="00C506AE" w:rsidP="00C506AE">
      <w:pPr>
        <w:pStyle w:val="Prrafodelista"/>
        <w:tabs>
          <w:tab w:val="left" w:pos="1276"/>
          <w:tab w:val="left" w:pos="1418"/>
        </w:tabs>
        <w:spacing w:line="360" w:lineRule="auto"/>
        <w:ind w:left="1418" w:hanging="1418"/>
        <w:rPr>
          <w:rFonts w:ascii="Arial" w:hAnsi="Arial" w:cs="Arial"/>
        </w:rPr>
      </w:pPr>
    </w:p>
    <w:p w:rsidR="00052976" w:rsidRPr="000E78BC" w:rsidRDefault="00052976" w:rsidP="00052976">
      <w:pPr>
        <w:pStyle w:val="Prrafodelista"/>
        <w:tabs>
          <w:tab w:val="left" w:pos="1276"/>
        </w:tabs>
        <w:spacing w:line="360" w:lineRule="auto"/>
        <w:ind w:left="1418" w:hanging="1418"/>
        <w:rPr>
          <w:rFonts w:ascii="Arial" w:hAnsi="Arial" w:cs="Arial"/>
        </w:rPr>
      </w:pPr>
      <w:r w:rsidRPr="000E78BC">
        <w:rPr>
          <w:rFonts w:ascii="Arial" w:hAnsi="Arial" w:cs="Arial"/>
          <w:lang w:val="es-ES"/>
        </w:rPr>
        <w:t xml:space="preserve">[PLA2011]     </w:t>
      </w:r>
      <w:r w:rsidRPr="000E78BC">
        <w:rPr>
          <w:rFonts w:ascii="Arial" w:hAnsi="Arial" w:cs="Arial"/>
        </w:rPr>
        <w:t>Dirección Regional de  Transportes y Comunicaciones (MTC)</w:t>
      </w:r>
    </w:p>
    <w:p w:rsidR="00052976" w:rsidRPr="000E78BC" w:rsidRDefault="00052976" w:rsidP="00052976">
      <w:pPr>
        <w:pStyle w:val="Prrafodelista"/>
        <w:tabs>
          <w:tab w:val="left" w:pos="1418"/>
        </w:tabs>
        <w:spacing w:line="360" w:lineRule="auto"/>
        <w:ind w:left="1418" w:hanging="1418"/>
        <w:rPr>
          <w:rFonts w:ascii="Arial" w:hAnsi="Arial" w:cs="Arial"/>
          <w:lang w:val="en-US"/>
        </w:rPr>
      </w:pPr>
      <w:r w:rsidRPr="00817664">
        <w:rPr>
          <w:rFonts w:ascii="Arial" w:hAnsi="Arial" w:cs="Arial"/>
        </w:rPr>
        <w:t xml:space="preserve">                      </w:t>
      </w:r>
      <w:r w:rsidRPr="000E78BC">
        <w:rPr>
          <w:rFonts w:ascii="Arial" w:hAnsi="Arial" w:cs="Arial"/>
          <w:lang w:val="en-US"/>
        </w:rPr>
        <w:t xml:space="preserve">URL: </w:t>
      </w:r>
      <w:hyperlink r:id="rId25" w:history="1">
        <w:r w:rsidRPr="000E78BC">
          <w:rPr>
            <w:rFonts w:ascii="Arial" w:hAnsi="Arial" w:cs="Arial"/>
            <w:u w:val="single"/>
            <w:lang w:val="en-US"/>
          </w:rPr>
          <w:t>http://www.drtcmoquegua.gob.pe/index.php</w:t>
        </w:r>
      </w:hyperlink>
    </w:p>
    <w:p w:rsidR="00052976" w:rsidRPr="000E78BC" w:rsidRDefault="00052976" w:rsidP="00052976">
      <w:pPr>
        <w:pStyle w:val="Prrafodelista"/>
        <w:spacing w:line="360" w:lineRule="auto"/>
        <w:ind w:left="1418" w:hanging="1418"/>
        <w:rPr>
          <w:rFonts w:ascii="Arial" w:hAnsi="Arial" w:cs="Arial"/>
          <w:lang w:val="en-US"/>
        </w:rPr>
      </w:pPr>
    </w:p>
    <w:p w:rsidR="00052976" w:rsidRPr="000E78BC" w:rsidRDefault="00C506AE" w:rsidP="00052976">
      <w:pPr>
        <w:pStyle w:val="Prrafodelista"/>
        <w:spacing w:line="360" w:lineRule="auto"/>
        <w:ind w:left="1418" w:hanging="1418"/>
        <w:jc w:val="both"/>
        <w:rPr>
          <w:rFonts w:ascii="Arial" w:hAnsi="Arial" w:cs="Arial"/>
          <w:color w:val="FFFFFF"/>
        </w:rPr>
      </w:pPr>
      <w:r w:rsidRPr="00975F70">
        <w:rPr>
          <w:rFonts w:ascii="Arial" w:hAnsi="Arial" w:cs="Arial"/>
          <w:lang w:val="en-US"/>
        </w:rPr>
        <w:t xml:space="preserve"> </w:t>
      </w:r>
      <w:r w:rsidR="00052976" w:rsidRPr="000E78BC">
        <w:rPr>
          <w:rFonts w:ascii="Arial" w:hAnsi="Arial" w:cs="Arial"/>
          <w:lang w:val="es-ES"/>
        </w:rPr>
        <w:t xml:space="preserve">[IIA2011]       </w:t>
      </w:r>
      <w:r w:rsidR="00052976" w:rsidRPr="000E78BC">
        <w:rPr>
          <w:rFonts w:ascii="Arial" w:hAnsi="Arial" w:cs="Arial"/>
        </w:rPr>
        <w:t>Instituto de investigaciones de La Amazonía Peruana       (IIAP)</w:t>
      </w:r>
    </w:p>
    <w:p w:rsidR="00052976" w:rsidRPr="00C506AE" w:rsidRDefault="00052976" w:rsidP="00C506AE">
      <w:pPr>
        <w:pStyle w:val="Prrafodelista"/>
        <w:tabs>
          <w:tab w:val="left" w:pos="1418"/>
        </w:tabs>
        <w:spacing w:line="360" w:lineRule="auto"/>
        <w:ind w:left="1418" w:hanging="1418"/>
        <w:rPr>
          <w:rFonts w:ascii="Arial" w:hAnsi="Arial" w:cs="Arial"/>
          <w:u w:val="single"/>
          <w:lang w:val="en-US"/>
        </w:rPr>
      </w:pPr>
      <w:r w:rsidRPr="00975F70">
        <w:rPr>
          <w:rFonts w:ascii="Arial" w:hAnsi="Arial" w:cs="Arial"/>
        </w:rPr>
        <w:t xml:space="preserve">                     </w:t>
      </w:r>
      <w:r w:rsidRPr="000E78BC">
        <w:rPr>
          <w:rFonts w:ascii="Arial" w:hAnsi="Arial" w:cs="Arial"/>
          <w:lang w:val="en-US"/>
        </w:rPr>
        <w:t xml:space="preserve">URL: </w:t>
      </w:r>
      <w:hyperlink r:id="rId26" w:history="1">
        <w:r w:rsidRPr="000E78BC">
          <w:rPr>
            <w:rFonts w:ascii="Arial" w:hAnsi="Arial" w:cs="Arial"/>
            <w:u w:val="single"/>
            <w:lang w:val="en-US"/>
          </w:rPr>
          <w:t>http://www.iiap.org.pe/Upload/Conferencia/CONF118.pdf</w:t>
        </w:r>
      </w:hyperlink>
    </w:p>
    <w:p w:rsidR="00C506AE" w:rsidRPr="00C506AE" w:rsidRDefault="00C506AE" w:rsidP="00C506AE">
      <w:pPr>
        <w:pStyle w:val="Prrafodelista"/>
        <w:tabs>
          <w:tab w:val="left" w:pos="1418"/>
        </w:tabs>
        <w:spacing w:line="360" w:lineRule="auto"/>
        <w:ind w:left="1418" w:hanging="1418"/>
        <w:rPr>
          <w:rFonts w:ascii="Arial" w:hAnsi="Arial" w:cs="Arial"/>
          <w:u w:val="single"/>
          <w:lang w:val="en-US"/>
        </w:rPr>
      </w:pPr>
    </w:p>
    <w:p w:rsidR="00052976" w:rsidRDefault="00052976" w:rsidP="00052976">
      <w:pPr>
        <w:autoSpaceDE w:val="0"/>
        <w:autoSpaceDN w:val="0"/>
        <w:adjustRightInd w:val="0"/>
        <w:spacing w:line="360" w:lineRule="auto"/>
        <w:rPr>
          <w:rFonts w:ascii="Arial" w:hAnsi="Arial" w:cs="Arial"/>
          <w:sz w:val="22"/>
          <w:szCs w:val="22"/>
        </w:rPr>
      </w:pPr>
      <w:r>
        <w:rPr>
          <w:rFonts w:ascii="Arial" w:hAnsi="Arial" w:cs="Arial"/>
        </w:rPr>
        <w:t>[MON2011</w:t>
      </w:r>
      <w:r w:rsidRPr="000E78BC">
        <w:rPr>
          <w:rFonts w:ascii="Arial" w:hAnsi="Arial" w:cs="Arial"/>
        </w:rPr>
        <w:t xml:space="preserve">]    </w:t>
      </w:r>
      <w:r w:rsidRPr="00F178B2">
        <w:rPr>
          <w:rFonts w:ascii="Arial" w:hAnsi="Arial" w:cs="Arial"/>
          <w:sz w:val="22"/>
          <w:szCs w:val="22"/>
        </w:rPr>
        <w:t xml:space="preserve">Montes </w:t>
      </w:r>
      <w:proofErr w:type="spellStart"/>
      <w:r w:rsidRPr="00F178B2">
        <w:rPr>
          <w:rFonts w:ascii="Arial" w:hAnsi="Arial" w:cs="Arial"/>
          <w:sz w:val="22"/>
          <w:szCs w:val="22"/>
        </w:rPr>
        <w:t>Balazar</w:t>
      </w:r>
      <w:proofErr w:type="spellEnd"/>
      <w:r w:rsidRPr="00F178B2">
        <w:rPr>
          <w:rFonts w:ascii="Arial" w:hAnsi="Arial" w:cs="Arial"/>
          <w:sz w:val="22"/>
          <w:szCs w:val="22"/>
        </w:rPr>
        <w:t xml:space="preserve"> Luis, ‘CONMUTACION y </w:t>
      </w:r>
    </w:p>
    <w:p w:rsidR="00052976" w:rsidRDefault="00052976" w:rsidP="00052976">
      <w:pPr>
        <w:autoSpaceDE w:val="0"/>
        <w:autoSpaceDN w:val="0"/>
        <w:adjustRightInd w:val="0"/>
        <w:spacing w:line="360" w:lineRule="auto"/>
        <w:rPr>
          <w:rFonts w:ascii="Arial" w:hAnsi="Arial" w:cs="Arial"/>
          <w:sz w:val="22"/>
          <w:szCs w:val="22"/>
        </w:rPr>
      </w:pPr>
      <w:r>
        <w:rPr>
          <w:rFonts w:ascii="Arial" w:hAnsi="Arial" w:cs="Arial"/>
          <w:sz w:val="22"/>
          <w:szCs w:val="22"/>
        </w:rPr>
        <w:t xml:space="preserve">                         </w:t>
      </w:r>
      <w:r w:rsidRPr="00F178B2">
        <w:rPr>
          <w:rFonts w:ascii="Arial" w:hAnsi="Arial" w:cs="Arial"/>
          <w:sz w:val="22"/>
          <w:szCs w:val="22"/>
        </w:rPr>
        <w:t>TRANSMISION v4’, PUCP, 2010</w:t>
      </w:r>
    </w:p>
    <w:p w:rsidR="00052976" w:rsidRPr="00F178B2" w:rsidRDefault="00052976" w:rsidP="00052976">
      <w:pPr>
        <w:autoSpaceDE w:val="0"/>
        <w:autoSpaceDN w:val="0"/>
        <w:adjustRightInd w:val="0"/>
        <w:spacing w:line="360" w:lineRule="auto"/>
        <w:rPr>
          <w:rFonts w:ascii="Arial" w:hAnsi="Arial" w:cs="Arial"/>
          <w:sz w:val="22"/>
          <w:szCs w:val="22"/>
        </w:rPr>
      </w:pPr>
    </w:p>
    <w:p w:rsidR="00052976" w:rsidRPr="000E78BC" w:rsidRDefault="00052976" w:rsidP="00052976">
      <w:pPr>
        <w:autoSpaceDE w:val="0"/>
        <w:autoSpaceDN w:val="0"/>
        <w:adjustRightInd w:val="0"/>
        <w:spacing w:line="360" w:lineRule="auto"/>
        <w:rPr>
          <w:rFonts w:ascii="Arial" w:hAnsi="Arial" w:cs="Arial"/>
          <w:sz w:val="22"/>
          <w:szCs w:val="22"/>
        </w:rPr>
      </w:pPr>
      <w:r>
        <w:rPr>
          <w:rFonts w:ascii="Arial" w:hAnsi="Arial" w:cs="Arial"/>
          <w:sz w:val="22"/>
          <w:szCs w:val="22"/>
        </w:rPr>
        <w:t>[OPS2011</w:t>
      </w:r>
      <w:r w:rsidRPr="000E78BC">
        <w:rPr>
          <w:rFonts w:ascii="Arial" w:hAnsi="Arial" w:cs="Arial"/>
          <w:sz w:val="22"/>
          <w:szCs w:val="22"/>
        </w:rPr>
        <w:t xml:space="preserve">]    </w:t>
      </w:r>
      <w:r>
        <w:rPr>
          <w:rFonts w:ascii="Arial" w:hAnsi="Arial" w:cs="Arial"/>
          <w:sz w:val="22"/>
          <w:szCs w:val="22"/>
        </w:rPr>
        <w:t xml:space="preserve"> </w:t>
      </w:r>
      <w:r w:rsidRPr="000E78BC">
        <w:rPr>
          <w:rFonts w:ascii="Arial" w:hAnsi="Arial" w:cs="Arial"/>
          <w:sz w:val="22"/>
          <w:szCs w:val="22"/>
        </w:rPr>
        <w:t xml:space="preserve">Salomé Resurrección, Juan Omar, ‘Comunicaciones </w:t>
      </w:r>
    </w:p>
    <w:p w:rsidR="00052976" w:rsidRPr="000E78BC" w:rsidRDefault="00052976" w:rsidP="00052976">
      <w:pPr>
        <w:autoSpaceDE w:val="0"/>
        <w:autoSpaceDN w:val="0"/>
        <w:adjustRightInd w:val="0"/>
        <w:spacing w:line="360" w:lineRule="auto"/>
        <w:rPr>
          <w:rFonts w:ascii="Arial" w:hAnsi="Arial" w:cs="Arial"/>
          <w:sz w:val="22"/>
          <w:szCs w:val="22"/>
        </w:rPr>
      </w:pPr>
      <w:r w:rsidRPr="000E78BC">
        <w:rPr>
          <w:rFonts w:ascii="Arial" w:hAnsi="Arial" w:cs="Arial"/>
          <w:sz w:val="22"/>
          <w:szCs w:val="22"/>
        </w:rPr>
        <w:t xml:space="preserve">                       Ópticas</w:t>
      </w:r>
      <w:r w:rsidRPr="000E78BC">
        <w:rPr>
          <w:rFonts w:ascii="Arial" w:hAnsi="Arial" w:cs="Arial"/>
          <w:caps/>
          <w:sz w:val="22"/>
          <w:szCs w:val="22"/>
        </w:rPr>
        <w:t xml:space="preserve"> </w:t>
      </w:r>
      <w:r w:rsidRPr="000E78BC">
        <w:rPr>
          <w:rFonts w:ascii="Arial" w:hAnsi="Arial" w:cs="Arial"/>
          <w:sz w:val="22"/>
          <w:szCs w:val="22"/>
        </w:rPr>
        <w:t>’, PUCP, 2010</w:t>
      </w:r>
    </w:p>
    <w:p w:rsidR="00052976" w:rsidRPr="000E78BC" w:rsidRDefault="00052976" w:rsidP="00052976">
      <w:pPr>
        <w:autoSpaceDE w:val="0"/>
        <w:autoSpaceDN w:val="0"/>
        <w:adjustRightInd w:val="0"/>
        <w:spacing w:line="360" w:lineRule="auto"/>
        <w:rPr>
          <w:rFonts w:ascii="Arial" w:hAnsi="Arial" w:cs="Arial"/>
          <w:sz w:val="22"/>
          <w:szCs w:val="22"/>
        </w:rPr>
      </w:pPr>
    </w:p>
    <w:p w:rsidR="00052976" w:rsidRPr="000E78BC" w:rsidRDefault="00052976" w:rsidP="00052976">
      <w:pPr>
        <w:autoSpaceDE w:val="0"/>
        <w:autoSpaceDN w:val="0"/>
        <w:adjustRightInd w:val="0"/>
        <w:spacing w:line="360" w:lineRule="auto"/>
        <w:rPr>
          <w:rFonts w:ascii="Arial" w:hAnsi="Arial" w:cs="Arial"/>
          <w:sz w:val="22"/>
          <w:szCs w:val="22"/>
        </w:rPr>
      </w:pPr>
      <w:r>
        <w:rPr>
          <w:rFonts w:ascii="Arial" w:hAnsi="Arial" w:cs="Arial"/>
          <w:sz w:val="22"/>
          <w:szCs w:val="22"/>
        </w:rPr>
        <w:t>[OPM2011</w:t>
      </w:r>
      <w:r w:rsidRPr="000E78BC">
        <w:rPr>
          <w:rFonts w:ascii="Arial" w:hAnsi="Arial" w:cs="Arial"/>
          <w:sz w:val="22"/>
          <w:szCs w:val="22"/>
        </w:rPr>
        <w:t xml:space="preserve">]    </w:t>
      </w:r>
      <w:r>
        <w:rPr>
          <w:rFonts w:ascii="Arial" w:hAnsi="Arial" w:cs="Arial"/>
          <w:sz w:val="22"/>
          <w:szCs w:val="22"/>
        </w:rPr>
        <w:t xml:space="preserve"> </w:t>
      </w:r>
      <w:proofErr w:type="spellStart"/>
      <w:r w:rsidRPr="000E78BC">
        <w:rPr>
          <w:rFonts w:ascii="Arial" w:hAnsi="Arial" w:cs="Arial"/>
          <w:sz w:val="22"/>
          <w:szCs w:val="22"/>
        </w:rPr>
        <w:t>Yarleque</w:t>
      </w:r>
      <w:proofErr w:type="spellEnd"/>
      <w:r w:rsidRPr="000E78BC">
        <w:rPr>
          <w:rFonts w:ascii="Arial" w:hAnsi="Arial" w:cs="Arial"/>
          <w:sz w:val="22"/>
          <w:szCs w:val="22"/>
        </w:rPr>
        <w:t xml:space="preserve"> Medina, Manuel Augusto, ‘Comunicaciones </w:t>
      </w:r>
    </w:p>
    <w:p w:rsidR="00052976" w:rsidRDefault="00052976" w:rsidP="00052976">
      <w:pPr>
        <w:autoSpaceDE w:val="0"/>
        <w:autoSpaceDN w:val="0"/>
        <w:adjustRightInd w:val="0"/>
        <w:spacing w:line="360" w:lineRule="auto"/>
        <w:rPr>
          <w:rFonts w:ascii="Arial" w:hAnsi="Arial" w:cs="Arial"/>
          <w:sz w:val="22"/>
          <w:szCs w:val="22"/>
        </w:rPr>
      </w:pPr>
      <w:r w:rsidRPr="000E78BC">
        <w:rPr>
          <w:rFonts w:ascii="Arial" w:hAnsi="Arial" w:cs="Arial"/>
          <w:sz w:val="22"/>
          <w:szCs w:val="22"/>
        </w:rPr>
        <w:t xml:space="preserve">                       Ópticas</w:t>
      </w:r>
      <w:r w:rsidRPr="000E78BC">
        <w:rPr>
          <w:rFonts w:ascii="Arial" w:hAnsi="Arial" w:cs="Arial"/>
          <w:caps/>
          <w:sz w:val="22"/>
          <w:szCs w:val="22"/>
        </w:rPr>
        <w:t xml:space="preserve"> </w:t>
      </w:r>
      <w:r w:rsidRPr="000E78BC">
        <w:rPr>
          <w:rFonts w:ascii="Arial" w:hAnsi="Arial" w:cs="Arial"/>
          <w:sz w:val="22"/>
          <w:szCs w:val="22"/>
        </w:rPr>
        <w:t>’, PUCP, 2010</w:t>
      </w:r>
    </w:p>
    <w:p w:rsidR="00052976" w:rsidRDefault="00052976" w:rsidP="00052976">
      <w:pPr>
        <w:autoSpaceDE w:val="0"/>
        <w:autoSpaceDN w:val="0"/>
        <w:adjustRightInd w:val="0"/>
        <w:spacing w:line="360" w:lineRule="auto"/>
        <w:rPr>
          <w:rFonts w:ascii="Arial" w:hAnsi="Arial" w:cs="Arial"/>
          <w:sz w:val="22"/>
          <w:szCs w:val="22"/>
        </w:rPr>
      </w:pPr>
    </w:p>
    <w:p w:rsidR="00052976" w:rsidRPr="000E78BC" w:rsidRDefault="00052976" w:rsidP="00052976">
      <w:pPr>
        <w:autoSpaceDE w:val="0"/>
        <w:autoSpaceDN w:val="0"/>
        <w:adjustRightInd w:val="0"/>
        <w:spacing w:line="360" w:lineRule="auto"/>
        <w:rPr>
          <w:rFonts w:ascii="Arial" w:hAnsi="Arial" w:cs="Arial"/>
          <w:sz w:val="22"/>
          <w:szCs w:val="22"/>
        </w:rPr>
      </w:pPr>
      <w:r w:rsidRPr="000E78BC">
        <w:rPr>
          <w:rFonts w:ascii="Arial" w:hAnsi="Arial" w:cs="Arial"/>
          <w:sz w:val="22"/>
          <w:szCs w:val="22"/>
        </w:rPr>
        <w:t>[</w:t>
      </w:r>
      <w:r>
        <w:rPr>
          <w:rFonts w:ascii="Arial" w:hAnsi="Arial" w:cs="Arial"/>
          <w:sz w:val="22"/>
          <w:szCs w:val="22"/>
        </w:rPr>
        <w:t>FOB2011</w:t>
      </w:r>
      <w:r w:rsidRPr="000E78BC">
        <w:rPr>
          <w:rFonts w:ascii="Arial" w:hAnsi="Arial" w:cs="Arial"/>
          <w:sz w:val="22"/>
          <w:szCs w:val="22"/>
        </w:rPr>
        <w:t xml:space="preserve">]    </w:t>
      </w:r>
      <w:r>
        <w:rPr>
          <w:rFonts w:ascii="Arial" w:hAnsi="Arial" w:cs="Arial"/>
          <w:sz w:val="22"/>
          <w:szCs w:val="22"/>
        </w:rPr>
        <w:t xml:space="preserve"> Universidad del Valle Colombia </w:t>
      </w:r>
      <w:r w:rsidRPr="000E78BC">
        <w:rPr>
          <w:rFonts w:ascii="Arial" w:hAnsi="Arial" w:cs="Arial"/>
          <w:sz w:val="22"/>
          <w:szCs w:val="22"/>
        </w:rPr>
        <w:t xml:space="preserve"> </w:t>
      </w:r>
    </w:p>
    <w:p w:rsidR="00052976" w:rsidRPr="00327705" w:rsidRDefault="00052976" w:rsidP="00052976">
      <w:pPr>
        <w:autoSpaceDE w:val="0"/>
        <w:autoSpaceDN w:val="0"/>
        <w:adjustRightInd w:val="0"/>
        <w:spacing w:line="360" w:lineRule="auto"/>
        <w:ind w:left="1418"/>
        <w:rPr>
          <w:rFonts w:ascii="Arial" w:eastAsia="Calibri" w:hAnsi="Arial" w:cs="Arial"/>
          <w:sz w:val="22"/>
          <w:szCs w:val="22"/>
          <w:u w:val="single"/>
          <w:lang w:val="en-US" w:eastAsia="en-US"/>
        </w:rPr>
      </w:pPr>
      <w:r w:rsidRPr="00327705">
        <w:rPr>
          <w:rFonts w:ascii="Arial" w:eastAsia="Calibri" w:hAnsi="Arial" w:cs="Arial"/>
          <w:sz w:val="22"/>
          <w:szCs w:val="22"/>
          <w:lang w:val="en-US" w:eastAsia="en-US"/>
        </w:rPr>
        <w:t xml:space="preserve">URL: </w:t>
      </w:r>
      <w:hyperlink r:id="rId27" w:history="1">
        <w:r w:rsidRPr="00327705">
          <w:rPr>
            <w:rFonts w:ascii="Arial" w:eastAsia="Calibri" w:hAnsi="Arial" w:cs="Arial"/>
            <w:sz w:val="22"/>
            <w:szCs w:val="22"/>
            <w:u w:val="single"/>
            <w:lang w:val="en-US" w:eastAsia="en-US"/>
          </w:rPr>
          <w:t>http://www.univalle.edu.co/</w:t>
        </w:r>
      </w:hyperlink>
    </w:p>
    <w:p w:rsidR="00052976" w:rsidRPr="00327705" w:rsidRDefault="00052976" w:rsidP="00052976">
      <w:pPr>
        <w:autoSpaceDE w:val="0"/>
        <w:autoSpaceDN w:val="0"/>
        <w:adjustRightInd w:val="0"/>
        <w:spacing w:line="360" w:lineRule="auto"/>
        <w:rPr>
          <w:rFonts w:ascii="Arial" w:eastAsia="Calibri" w:hAnsi="Arial" w:cs="Arial"/>
          <w:sz w:val="22"/>
          <w:szCs w:val="22"/>
          <w:u w:val="single"/>
          <w:lang w:val="en-US" w:eastAsia="en-US"/>
        </w:rPr>
      </w:pPr>
    </w:p>
    <w:p w:rsidR="00052976" w:rsidRPr="000E78BC" w:rsidRDefault="00052976" w:rsidP="00052976">
      <w:pPr>
        <w:autoSpaceDE w:val="0"/>
        <w:autoSpaceDN w:val="0"/>
        <w:adjustRightInd w:val="0"/>
        <w:spacing w:line="360" w:lineRule="auto"/>
        <w:rPr>
          <w:rFonts w:ascii="Arial" w:hAnsi="Arial" w:cs="Arial"/>
          <w:sz w:val="22"/>
          <w:szCs w:val="22"/>
        </w:rPr>
      </w:pPr>
      <w:r w:rsidRPr="000E78BC">
        <w:rPr>
          <w:rFonts w:ascii="Arial" w:hAnsi="Arial" w:cs="Arial"/>
          <w:sz w:val="22"/>
          <w:szCs w:val="22"/>
        </w:rPr>
        <w:t>[</w:t>
      </w:r>
      <w:r>
        <w:rPr>
          <w:rFonts w:ascii="Arial" w:hAnsi="Arial" w:cs="Arial"/>
          <w:sz w:val="22"/>
          <w:szCs w:val="22"/>
        </w:rPr>
        <w:t>EJER2011</w:t>
      </w:r>
      <w:r w:rsidRPr="000E78BC">
        <w:rPr>
          <w:rFonts w:ascii="Arial" w:hAnsi="Arial" w:cs="Arial"/>
          <w:sz w:val="22"/>
          <w:szCs w:val="22"/>
        </w:rPr>
        <w:t xml:space="preserve">]    </w:t>
      </w:r>
      <w:r>
        <w:rPr>
          <w:rFonts w:ascii="Arial" w:hAnsi="Arial" w:cs="Arial"/>
          <w:sz w:val="22"/>
          <w:szCs w:val="22"/>
        </w:rPr>
        <w:t xml:space="preserve">Repositorio de tesis Escuela Politécnica del Ejército </w:t>
      </w:r>
    </w:p>
    <w:p w:rsidR="00052976" w:rsidRPr="00B968EB" w:rsidRDefault="00052976" w:rsidP="00052976">
      <w:pPr>
        <w:autoSpaceDE w:val="0"/>
        <w:autoSpaceDN w:val="0"/>
        <w:adjustRightInd w:val="0"/>
        <w:spacing w:line="360" w:lineRule="auto"/>
        <w:ind w:left="1418"/>
        <w:rPr>
          <w:rFonts w:ascii="Arial" w:eastAsia="Calibri" w:hAnsi="Arial" w:cs="Arial"/>
          <w:sz w:val="22"/>
          <w:szCs w:val="22"/>
          <w:u w:val="single"/>
          <w:lang w:val="en-US" w:eastAsia="en-US"/>
        </w:rPr>
      </w:pPr>
      <w:r w:rsidRPr="00646D9C">
        <w:rPr>
          <w:rFonts w:ascii="Arial" w:eastAsia="Calibri" w:hAnsi="Arial" w:cs="Arial"/>
          <w:sz w:val="22"/>
          <w:szCs w:val="22"/>
          <w:lang w:val="en-US" w:eastAsia="en-US"/>
        </w:rPr>
        <w:t xml:space="preserve">URL: </w:t>
      </w:r>
      <w:hyperlink r:id="rId28" w:history="1">
        <w:r w:rsidRPr="009B40CE">
          <w:rPr>
            <w:rFonts w:ascii="Arial" w:hAnsi="Arial" w:cs="Arial"/>
            <w:sz w:val="22"/>
            <w:szCs w:val="22"/>
            <w:u w:val="single"/>
            <w:lang w:val="en-US" w:eastAsia="en-US"/>
          </w:rPr>
          <w:t>http://www3.espe.edu.ec:8700/bitstream/21000/87/1/T-ESPE- 027546.pdf</w:t>
        </w:r>
      </w:hyperlink>
    </w:p>
    <w:p w:rsidR="00052976" w:rsidRPr="00646D9C" w:rsidRDefault="00052976" w:rsidP="00052976">
      <w:pPr>
        <w:autoSpaceDE w:val="0"/>
        <w:autoSpaceDN w:val="0"/>
        <w:adjustRightInd w:val="0"/>
        <w:spacing w:line="360" w:lineRule="auto"/>
        <w:ind w:left="1276" w:hanging="1276"/>
        <w:rPr>
          <w:rFonts w:ascii="Arial" w:eastAsia="Calibri" w:hAnsi="Arial" w:cs="Arial"/>
          <w:sz w:val="22"/>
          <w:szCs w:val="22"/>
          <w:lang w:val="en-US" w:eastAsia="en-US"/>
        </w:rPr>
      </w:pPr>
    </w:p>
    <w:p w:rsidR="00052976" w:rsidRPr="000E78BC" w:rsidRDefault="00052976" w:rsidP="00052976">
      <w:pPr>
        <w:autoSpaceDE w:val="0"/>
        <w:autoSpaceDN w:val="0"/>
        <w:adjustRightInd w:val="0"/>
        <w:spacing w:line="360" w:lineRule="auto"/>
        <w:rPr>
          <w:rFonts w:ascii="Arial" w:hAnsi="Arial" w:cs="Arial"/>
          <w:sz w:val="22"/>
          <w:szCs w:val="22"/>
        </w:rPr>
      </w:pPr>
      <w:r w:rsidRPr="000E78BC">
        <w:rPr>
          <w:rFonts w:ascii="Arial" w:hAnsi="Arial" w:cs="Arial"/>
          <w:sz w:val="22"/>
          <w:szCs w:val="22"/>
        </w:rPr>
        <w:t>[</w:t>
      </w:r>
      <w:r>
        <w:rPr>
          <w:rFonts w:ascii="Arial" w:hAnsi="Arial" w:cs="Arial"/>
          <w:sz w:val="22"/>
          <w:szCs w:val="22"/>
        </w:rPr>
        <w:t>LDC2011</w:t>
      </w:r>
      <w:r w:rsidRPr="000E78BC">
        <w:rPr>
          <w:rFonts w:ascii="Arial" w:hAnsi="Arial" w:cs="Arial"/>
          <w:sz w:val="22"/>
          <w:szCs w:val="22"/>
        </w:rPr>
        <w:t xml:space="preserve">]    </w:t>
      </w:r>
      <w:r>
        <w:rPr>
          <w:rFonts w:ascii="Arial" w:hAnsi="Arial" w:cs="Arial"/>
          <w:sz w:val="22"/>
          <w:szCs w:val="22"/>
        </w:rPr>
        <w:t xml:space="preserve"> Laboratorio Docente de Computación (LDC) </w:t>
      </w:r>
      <w:r w:rsidRPr="000E78BC">
        <w:rPr>
          <w:rFonts w:ascii="Arial" w:hAnsi="Arial" w:cs="Arial"/>
          <w:sz w:val="22"/>
          <w:szCs w:val="22"/>
        </w:rPr>
        <w:t xml:space="preserve"> </w:t>
      </w:r>
    </w:p>
    <w:p w:rsidR="00052976" w:rsidRPr="009B40CE" w:rsidRDefault="00052976" w:rsidP="00052976">
      <w:pPr>
        <w:autoSpaceDE w:val="0"/>
        <w:autoSpaceDN w:val="0"/>
        <w:adjustRightInd w:val="0"/>
        <w:spacing w:line="360" w:lineRule="auto"/>
        <w:ind w:left="1418"/>
        <w:rPr>
          <w:rFonts w:ascii="Arial" w:eastAsia="Calibri" w:hAnsi="Arial" w:cs="Arial"/>
          <w:sz w:val="22"/>
          <w:szCs w:val="22"/>
          <w:u w:val="single"/>
          <w:lang w:eastAsia="en-US"/>
        </w:rPr>
      </w:pPr>
      <w:r w:rsidRPr="009B40CE">
        <w:rPr>
          <w:rFonts w:ascii="Arial" w:eastAsia="Calibri" w:hAnsi="Arial" w:cs="Arial"/>
          <w:sz w:val="22"/>
          <w:szCs w:val="22"/>
          <w:lang w:eastAsia="en-US"/>
        </w:rPr>
        <w:t>URL:</w:t>
      </w:r>
      <w:r w:rsidRPr="009B40CE">
        <w:rPr>
          <w:rFonts w:ascii="Arial" w:eastAsia="Calibri" w:hAnsi="Arial" w:cs="Arial"/>
          <w:sz w:val="22"/>
          <w:szCs w:val="22"/>
          <w:u w:val="single"/>
          <w:lang w:eastAsia="en-US"/>
        </w:rPr>
        <w:t>http://ldc.usb.ve/~figueira/Cursos/redes2/EXPOSICIONES/DWDM/material/dwdm2.htm</w:t>
      </w:r>
      <w:r w:rsidRPr="009B40CE">
        <w:rPr>
          <w:rFonts w:ascii="Arial" w:hAnsi="Arial" w:cs="Arial"/>
          <w:sz w:val="22"/>
          <w:szCs w:val="22"/>
        </w:rPr>
        <w:t xml:space="preserve"> </w:t>
      </w:r>
    </w:p>
    <w:p w:rsidR="00052976" w:rsidRPr="009B40CE" w:rsidRDefault="00052976" w:rsidP="00052976">
      <w:pPr>
        <w:autoSpaceDE w:val="0"/>
        <w:autoSpaceDN w:val="0"/>
        <w:adjustRightInd w:val="0"/>
        <w:spacing w:line="360" w:lineRule="auto"/>
        <w:rPr>
          <w:rFonts w:ascii="Arial" w:eastAsia="Calibri" w:hAnsi="Arial" w:cs="Arial"/>
          <w:sz w:val="22"/>
          <w:szCs w:val="22"/>
          <w:u w:val="single"/>
          <w:lang w:eastAsia="en-US"/>
        </w:rPr>
      </w:pPr>
    </w:p>
    <w:p w:rsidR="00052976" w:rsidRPr="000E78BC" w:rsidRDefault="00052976" w:rsidP="00052976">
      <w:pPr>
        <w:tabs>
          <w:tab w:val="left" w:pos="1418"/>
        </w:tabs>
        <w:autoSpaceDE w:val="0"/>
        <w:autoSpaceDN w:val="0"/>
        <w:adjustRightInd w:val="0"/>
        <w:spacing w:line="360" w:lineRule="auto"/>
        <w:rPr>
          <w:rFonts w:ascii="Arial" w:hAnsi="Arial" w:cs="Arial"/>
          <w:sz w:val="22"/>
          <w:szCs w:val="22"/>
        </w:rPr>
      </w:pPr>
      <w:r w:rsidRPr="000E78BC">
        <w:rPr>
          <w:rFonts w:ascii="Arial" w:hAnsi="Arial" w:cs="Arial"/>
          <w:sz w:val="22"/>
          <w:szCs w:val="22"/>
        </w:rPr>
        <w:t>[</w:t>
      </w:r>
      <w:r>
        <w:rPr>
          <w:rFonts w:ascii="Arial" w:hAnsi="Arial" w:cs="Arial"/>
          <w:sz w:val="22"/>
          <w:szCs w:val="22"/>
        </w:rPr>
        <w:t>TEL2011</w:t>
      </w:r>
      <w:r w:rsidRPr="000E78BC">
        <w:rPr>
          <w:rFonts w:ascii="Arial" w:hAnsi="Arial" w:cs="Arial"/>
          <w:sz w:val="22"/>
          <w:szCs w:val="22"/>
        </w:rPr>
        <w:t xml:space="preserve">]    </w:t>
      </w:r>
      <w:r>
        <w:rPr>
          <w:rFonts w:ascii="Arial" w:hAnsi="Arial" w:cs="Arial"/>
          <w:sz w:val="22"/>
          <w:szCs w:val="22"/>
        </w:rPr>
        <w:t xml:space="preserve">   TELNET Redes Inteligentes S.A.  </w:t>
      </w:r>
      <w:r w:rsidRPr="000E78BC">
        <w:rPr>
          <w:rFonts w:ascii="Arial" w:hAnsi="Arial" w:cs="Arial"/>
          <w:sz w:val="22"/>
          <w:szCs w:val="22"/>
        </w:rPr>
        <w:t xml:space="preserve"> </w:t>
      </w:r>
    </w:p>
    <w:p w:rsidR="00052976" w:rsidRDefault="00052976" w:rsidP="00052976">
      <w:pPr>
        <w:autoSpaceDE w:val="0"/>
        <w:autoSpaceDN w:val="0"/>
        <w:adjustRightInd w:val="0"/>
        <w:spacing w:line="360" w:lineRule="auto"/>
        <w:ind w:left="1276"/>
        <w:rPr>
          <w:rFonts w:ascii="Arial" w:hAnsi="Arial" w:cs="Arial"/>
          <w:sz w:val="22"/>
          <w:szCs w:val="22"/>
          <w:lang w:val="en-US"/>
        </w:rPr>
      </w:pPr>
      <w:r w:rsidRPr="00C14AE9">
        <w:rPr>
          <w:rFonts w:ascii="Arial" w:eastAsia="Calibri" w:hAnsi="Arial" w:cs="Arial"/>
          <w:sz w:val="22"/>
          <w:szCs w:val="22"/>
          <w:lang w:val="es-PE" w:eastAsia="en-US"/>
        </w:rPr>
        <w:t xml:space="preserve">   </w:t>
      </w:r>
      <w:r w:rsidRPr="00B01573">
        <w:rPr>
          <w:rFonts w:ascii="Arial" w:eastAsia="Calibri" w:hAnsi="Arial" w:cs="Arial"/>
          <w:sz w:val="22"/>
          <w:szCs w:val="22"/>
          <w:lang w:val="en-US" w:eastAsia="en-US"/>
        </w:rPr>
        <w:t xml:space="preserve">URL: </w:t>
      </w:r>
      <w:hyperlink r:id="rId29" w:history="1">
        <w:r w:rsidRPr="00B968EB">
          <w:rPr>
            <w:rFonts w:ascii="Arial" w:eastAsia="Calibri" w:hAnsi="Arial" w:cs="Arial"/>
            <w:sz w:val="22"/>
            <w:szCs w:val="22"/>
            <w:u w:val="single"/>
            <w:lang w:val="en-US" w:eastAsia="en-US"/>
          </w:rPr>
          <w:t>http://www.telnet-ri.es/soluciones/</w:t>
        </w:r>
      </w:hyperlink>
      <w:r w:rsidRPr="00B01573">
        <w:rPr>
          <w:rFonts w:ascii="Arial" w:hAnsi="Arial" w:cs="Arial"/>
          <w:sz w:val="22"/>
          <w:szCs w:val="22"/>
          <w:lang w:val="en-US"/>
        </w:rPr>
        <w:t xml:space="preserve"> </w:t>
      </w:r>
    </w:p>
    <w:p w:rsidR="00052976" w:rsidRDefault="00052976" w:rsidP="00052976">
      <w:pPr>
        <w:autoSpaceDE w:val="0"/>
        <w:autoSpaceDN w:val="0"/>
        <w:adjustRightInd w:val="0"/>
        <w:spacing w:line="360" w:lineRule="auto"/>
        <w:rPr>
          <w:rFonts w:ascii="Arial" w:eastAsia="Calibri" w:hAnsi="Arial" w:cs="Arial"/>
          <w:sz w:val="22"/>
          <w:szCs w:val="22"/>
          <w:u w:val="single"/>
          <w:lang w:val="en-US" w:eastAsia="en-US"/>
        </w:rPr>
      </w:pPr>
    </w:p>
    <w:p w:rsidR="00052976" w:rsidRPr="000E78BC" w:rsidRDefault="00052976" w:rsidP="00052976">
      <w:pPr>
        <w:autoSpaceDE w:val="0"/>
        <w:autoSpaceDN w:val="0"/>
        <w:adjustRightInd w:val="0"/>
        <w:spacing w:line="360" w:lineRule="auto"/>
        <w:rPr>
          <w:rFonts w:ascii="Arial" w:hAnsi="Arial" w:cs="Arial"/>
          <w:sz w:val="22"/>
          <w:szCs w:val="22"/>
        </w:rPr>
      </w:pPr>
      <w:r w:rsidRPr="000E78BC">
        <w:rPr>
          <w:rFonts w:ascii="Arial" w:hAnsi="Arial" w:cs="Arial"/>
          <w:sz w:val="22"/>
          <w:szCs w:val="22"/>
        </w:rPr>
        <w:t>[</w:t>
      </w:r>
      <w:r>
        <w:rPr>
          <w:rFonts w:ascii="Arial" w:hAnsi="Arial" w:cs="Arial"/>
          <w:sz w:val="22"/>
          <w:szCs w:val="22"/>
        </w:rPr>
        <w:t>CEN2011</w:t>
      </w:r>
      <w:r w:rsidRPr="000E78BC">
        <w:rPr>
          <w:rFonts w:ascii="Arial" w:hAnsi="Arial" w:cs="Arial"/>
          <w:sz w:val="22"/>
          <w:szCs w:val="22"/>
        </w:rPr>
        <w:t xml:space="preserve">]    </w:t>
      </w:r>
      <w:r>
        <w:rPr>
          <w:rFonts w:ascii="Arial" w:hAnsi="Arial" w:cs="Arial"/>
          <w:sz w:val="22"/>
          <w:szCs w:val="22"/>
        </w:rPr>
        <w:t xml:space="preserve">   Centro Nacional de Control de Energía   </w:t>
      </w:r>
      <w:r w:rsidRPr="000E78BC">
        <w:rPr>
          <w:rFonts w:ascii="Arial" w:hAnsi="Arial" w:cs="Arial"/>
          <w:sz w:val="22"/>
          <w:szCs w:val="22"/>
        </w:rPr>
        <w:t xml:space="preserve"> </w:t>
      </w:r>
    </w:p>
    <w:p w:rsidR="00052976" w:rsidRDefault="00052976" w:rsidP="00052976">
      <w:pPr>
        <w:autoSpaceDE w:val="0"/>
        <w:autoSpaceDN w:val="0"/>
        <w:adjustRightInd w:val="0"/>
        <w:spacing w:line="360" w:lineRule="auto"/>
        <w:ind w:left="1418"/>
        <w:rPr>
          <w:rFonts w:ascii="Arial" w:eastAsia="Calibri" w:hAnsi="Arial" w:cs="Arial"/>
          <w:sz w:val="22"/>
          <w:szCs w:val="22"/>
          <w:u w:val="single"/>
          <w:lang w:eastAsia="en-US"/>
        </w:rPr>
      </w:pPr>
      <w:r w:rsidRPr="00134205">
        <w:rPr>
          <w:rFonts w:ascii="Arial" w:eastAsia="Calibri" w:hAnsi="Arial" w:cs="Arial"/>
          <w:sz w:val="22"/>
          <w:szCs w:val="22"/>
          <w:lang w:eastAsia="en-US"/>
        </w:rPr>
        <w:t>URL:</w:t>
      </w:r>
      <w:hyperlink r:id="rId30" w:history="1">
        <w:r w:rsidRPr="00F72C6C">
          <w:rPr>
            <w:rFonts w:ascii="Arial" w:eastAsia="Calibri" w:hAnsi="Arial" w:cs="Arial"/>
            <w:sz w:val="22"/>
            <w:szCs w:val="22"/>
            <w:u w:val="single"/>
            <w:lang w:eastAsia="en-US"/>
          </w:rPr>
          <w:t>http://biblioteca.cenace.org.ec/jspui/bitstream/123456789/1007/3/CAIZALUISA%20PALMA.pdf</w:t>
        </w:r>
      </w:hyperlink>
    </w:p>
    <w:p w:rsidR="00052976" w:rsidRPr="00134205" w:rsidRDefault="00052976" w:rsidP="00052976">
      <w:pPr>
        <w:autoSpaceDE w:val="0"/>
        <w:autoSpaceDN w:val="0"/>
        <w:adjustRightInd w:val="0"/>
        <w:spacing w:line="360" w:lineRule="auto"/>
        <w:ind w:left="1276"/>
        <w:rPr>
          <w:rFonts w:ascii="Arial" w:hAnsi="Arial" w:cs="Arial"/>
          <w:sz w:val="22"/>
          <w:szCs w:val="22"/>
        </w:rPr>
      </w:pPr>
    </w:p>
    <w:p w:rsidR="00052976" w:rsidRPr="00876275" w:rsidRDefault="00052976" w:rsidP="00052976">
      <w:pPr>
        <w:pStyle w:val="Textonotapie"/>
        <w:spacing w:line="360" w:lineRule="auto"/>
        <w:ind w:left="1276" w:hanging="1276"/>
        <w:jc w:val="both"/>
        <w:rPr>
          <w:rFonts w:ascii="Arial" w:hAnsi="Arial" w:cs="Arial"/>
          <w:sz w:val="22"/>
          <w:szCs w:val="22"/>
          <w:lang w:val="en-US"/>
        </w:rPr>
      </w:pPr>
      <w:r w:rsidRPr="00876275">
        <w:rPr>
          <w:rFonts w:ascii="Arial" w:hAnsi="Arial" w:cs="Arial"/>
          <w:sz w:val="22"/>
          <w:szCs w:val="22"/>
          <w:lang w:val="en-US"/>
        </w:rPr>
        <w:t>[</w:t>
      </w:r>
      <w:r>
        <w:rPr>
          <w:rFonts w:ascii="Arial" w:hAnsi="Arial" w:cs="Arial"/>
          <w:sz w:val="22"/>
          <w:szCs w:val="22"/>
          <w:lang w:val="en-US"/>
        </w:rPr>
        <w:t>HUW</w:t>
      </w:r>
      <w:r w:rsidRPr="00876275">
        <w:rPr>
          <w:rFonts w:ascii="Arial" w:hAnsi="Arial" w:cs="Arial"/>
          <w:sz w:val="22"/>
          <w:szCs w:val="22"/>
          <w:lang w:val="en-US"/>
        </w:rPr>
        <w:t>20</w:t>
      </w:r>
      <w:r>
        <w:rPr>
          <w:rFonts w:ascii="Arial" w:hAnsi="Arial" w:cs="Arial"/>
          <w:sz w:val="22"/>
          <w:szCs w:val="22"/>
          <w:lang w:val="en-US"/>
        </w:rPr>
        <w:t>11</w:t>
      </w:r>
      <w:r w:rsidRPr="00876275">
        <w:rPr>
          <w:rFonts w:ascii="Arial" w:hAnsi="Arial" w:cs="Arial"/>
          <w:sz w:val="22"/>
          <w:szCs w:val="22"/>
          <w:lang w:val="en-US"/>
        </w:rPr>
        <w:t>]</w:t>
      </w:r>
      <w:r w:rsidRPr="00876275">
        <w:rPr>
          <w:rFonts w:ascii="Arial" w:hAnsi="Arial" w:cs="Arial"/>
          <w:sz w:val="22"/>
          <w:szCs w:val="22"/>
          <w:lang w:val="en-US"/>
        </w:rPr>
        <w:tab/>
      </w:r>
      <w:r>
        <w:rPr>
          <w:rFonts w:ascii="Arial" w:hAnsi="Arial" w:cs="Arial"/>
          <w:sz w:val="22"/>
          <w:szCs w:val="22"/>
          <w:lang w:val="en-US"/>
        </w:rPr>
        <w:t xml:space="preserve">  </w:t>
      </w:r>
      <w:r w:rsidRPr="00876275">
        <w:rPr>
          <w:rFonts w:ascii="Arial" w:hAnsi="Arial" w:cs="Arial"/>
          <w:sz w:val="22"/>
          <w:szCs w:val="22"/>
          <w:lang w:val="en-US"/>
        </w:rPr>
        <w:t xml:space="preserve">HUAWEI TECHNOLOGIES </w:t>
      </w:r>
    </w:p>
    <w:p w:rsidR="00052976" w:rsidRPr="00052976" w:rsidRDefault="00052976" w:rsidP="00052976">
      <w:pPr>
        <w:pStyle w:val="Textonotapie"/>
        <w:spacing w:line="360" w:lineRule="auto"/>
        <w:ind w:left="1418"/>
        <w:jc w:val="both"/>
        <w:rPr>
          <w:rFonts w:ascii="Arial" w:hAnsi="Arial" w:cs="Arial"/>
          <w:sz w:val="22"/>
          <w:szCs w:val="22"/>
          <w:lang w:val="es-PE"/>
        </w:rPr>
      </w:pPr>
      <w:proofErr w:type="spellStart"/>
      <w:proofErr w:type="gramStart"/>
      <w:r w:rsidRPr="009F2991">
        <w:rPr>
          <w:rFonts w:ascii="Arial" w:hAnsi="Arial" w:cs="Arial"/>
          <w:sz w:val="22"/>
          <w:szCs w:val="22"/>
          <w:lang w:val="en-US"/>
        </w:rPr>
        <w:t>OptiX</w:t>
      </w:r>
      <w:proofErr w:type="spellEnd"/>
      <w:r w:rsidRPr="009F2991">
        <w:rPr>
          <w:rFonts w:ascii="Arial" w:hAnsi="Arial" w:cs="Arial"/>
          <w:sz w:val="22"/>
          <w:szCs w:val="22"/>
          <w:lang w:val="en-US"/>
        </w:rPr>
        <w:t xml:space="preserve"> OSN 6800 Intelligent Optical Transport Platform</w:t>
      </w:r>
      <w:r>
        <w:rPr>
          <w:rFonts w:ascii="Arial" w:hAnsi="Arial" w:cs="Arial"/>
          <w:sz w:val="22"/>
          <w:szCs w:val="22"/>
          <w:lang w:val="en-US"/>
        </w:rPr>
        <w:t xml:space="preserve"> </w:t>
      </w:r>
      <w:r w:rsidRPr="009F2991">
        <w:rPr>
          <w:rFonts w:ascii="Arial" w:hAnsi="Arial" w:cs="Arial"/>
          <w:sz w:val="22"/>
          <w:szCs w:val="22"/>
          <w:lang w:val="en-US"/>
        </w:rPr>
        <w:t>V100R004</w:t>
      </w:r>
      <w:r>
        <w:rPr>
          <w:rFonts w:ascii="Arial" w:hAnsi="Arial" w:cs="Arial"/>
          <w:sz w:val="22"/>
          <w:szCs w:val="22"/>
          <w:lang w:val="en-US"/>
        </w:rPr>
        <w:t xml:space="preserve"> </w:t>
      </w:r>
      <w:r w:rsidRPr="009F2991">
        <w:rPr>
          <w:rFonts w:ascii="Arial" w:hAnsi="Arial" w:cs="Arial"/>
          <w:sz w:val="22"/>
          <w:szCs w:val="22"/>
          <w:lang w:val="en-US"/>
        </w:rPr>
        <w:t>Product</w:t>
      </w:r>
      <w:r>
        <w:rPr>
          <w:rFonts w:ascii="Arial" w:hAnsi="Arial" w:cs="Arial"/>
          <w:sz w:val="22"/>
          <w:szCs w:val="22"/>
          <w:lang w:val="en-US"/>
        </w:rPr>
        <w:t xml:space="preserve"> </w:t>
      </w:r>
      <w:r w:rsidRPr="009F2991">
        <w:rPr>
          <w:rFonts w:ascii="Arial" w:hAnsi="Arial" w:cs="Arial"/>
          <w:sz w:val="22"/>
          <w:szCs w:val="22"/>
          <w:lang w:val="en-US"/>
        </w:rPr>
        <w:t>Description</w:t>
      </w:r>
      <w:r>
        <w:rPr>
          <w:rFonts w:ascii="Arial" w:hAnsi="Arial" w:cs="Arial"/>
          <w:sz w:val="22"/>
          <w:szCs w:val="22"/>
          <w:lang w:val="en-US"/>
        </w:rPr>
        <w:t>.</w:t>
      </w:r>
      <w:proofErr w:type="gramEnd"/>
      <w:r>
        <w:rPr>
          <w:rFonts w:ascii="Arial" w:hAnsi="Arial" w:cs="Arial"/>
          <w:sz w:val="22"/>
          <w:szCs w:val="22"/>
          <w:lang w:val="en-US"/>
        </w:rPr>
        <w:t xml:space="preserve"> </w:t>
      </w:r>
      <w:proofErr w:type="spellStart"/>
      <w:r w:rsidRPr="00052976">
        <w:rPr>
          <w:rFonts w:ascii="Arial" w:hAnsi="Arial" w:cs="Arial"/>
          <w:sz w:val="22"/>
          <w:szCs w:val="22"/>
          <w:lang w:val="es-PE"/>
        </w:rPr>
        <w:t>Huawei</w:t>
      </w:r>
      <w:proofErr w:type="spellEnd"/>
      <w:r w:rsidRPr="00052976">
        <w:rPr>
          <w:rFonts w:ascii="Arial" w:hAnsi="Arial" w:cs="Arial"/>
          <w:sz w:val="22"/>
          <w:szCs w:val="22"/>
          <w:lang w:val="es-PE"/>
        </w:rPr>
        <w:t xml:space="preserve"> Technologies.</w:t>
      </w:r>
    </w:p>
    <w:p w:rsidR="00052976" w:rsidRPr="00052976" w:rsidRDefault="00052976" w:rsidP="00052976">
      <w:pPr>
        <w:pStyle w:val="Textonotapie"/>
        <w:spacing w:line="360" w:lineRule="auto"/>
        <w:ind w:left="1418"/>
        <w:jc w:val="both"/>
        <w:rPr>
          <w:rFonts w:ascii="Arial" w:hAnsi="Arial" w:cs="Arial"/>
          <w:sz w:val="22"/>
          <w:szCs w:val="22"/>
          <w:lang w:val="es-PE"/>
        </w:rPr>
      </w:pPr>
    </w:p>
    <w:p w:rsidR="00052976" w:rsidRPr="00052976" w:rsidRDefault="00052976" w:rsidP="00052976">
      <w:pPr>
        <w:pStyle w:val="Textonotapie"/>
        <w:spacing w:line="360" w:lineRule="auto"/>
        <w:ind w:left="1418"/>
        <w:jc w:val="both"/>
        <w:rPr>
          <w:rFonts w:ascii="Arial" w:hAnsi="Arial" w:cs="Arial"/>
          <w:sz w:val="22"/>
          <w:szCs w:val="22"/>
          <w:lang w:val="es-PE"/>
        </w:rPr>
      </w:pPr>
    </w:p>
    <w:p w:rsidR="00052976" w:rsidRPr="00C506AE" w:rsidRDefault="00052976" w:rsidP="00C506AE">
      <w:pPr>
        <w:pStyle w:val="Textonotapie"/>
        <w:spacing w:line="360" w:lineRule="auto"/>
        <w:ind w:left="1560" w:hanging="1560"/>
        <w:jc w:val="both"/>
        <w:rPr>
          <w:rFonts w:ascii="Arial" w:hAnsi="Arial" w:cs="Arial"/>
          <w:sz w:val="22"/>
          <w:szCs w:val="22"/>
          <w:lang w:val="es-PE"/>
        </w:rPr>
      </w:pPr>
      <w:r w:rsidRPr="00496F12">
        <w:rPr>
          <w:rFonts w:ascii="Arial" w:hAnsi="Arial" w:cs="Arial"/>
          <w:sz w:val="22"/>
          <w:szCs w:val="22"/>
          <w:lang w:val="es-PE"/>
        </w:rPr>
        <w:t>[PER2011]</w:t>
      </w:r>
      <w:r>
        <w:rPr>
          <w:rFonts w:ascii="Arial" w:hAnsi="Arial" w:cs="Arial"/>
          <w:sz w:val="22"/>
          <w:szCs w:val="22"/>
          <w:lang w:val="es-PE"/>
        </w:rPr>
        <w:t xml:space="preserve"> </w:t>
      </w:r>
      <w:r w:rsidRPr="00496F12">
        <w:rPr>
          <w:rFonts w:ascii="Arial" w:hAnsi="Arial" w:cs="Arial"/>
          <w:sz w:val="22"/>
          <w:szCs w:val="22"/>
          <w:lang w:val="es-PE"/>
        </w:rPr>
        <w:t xml:space="preserve">FERNANDEZ, </w:t>
      </w:r>
      <w:proofErr w:type="spellStart"/>
      <w:r w:rsidRPr="00496F12">
        <w:rPr>
          <w:rFonts w:ascii="Arial" w:hAnsi="Arial" w:cs="Arial"/>
          <w:sz w:val="22"/>
          <w:szCs w:val="22"/>
          <w:lang w:val="es-PE"/>
        </w:rPr>
        <w:t>Percy</w:t>
      </w:r>
      <w:proofErr w:type="spellEnd"/>
      <w:r w:rsidRPr="00496F12">
        <w:rPr>
          <w:rFonts w:ascii="Arial" w:hAnsi="Arial" w:cs="Arial"/>
          <w:sz w:val="22"/>
          <w:szCs w:val="22"/>
          <w:lang w:val="es-PE"/>
        </w:rPr>
        <w:t>. “Planificación de Redes de     Telecomunicaciones”.</w:t>
      </w:r>
    </w:p>
    <w:sectPr w:rsidR="00052976" w:rsidRPr="00C506AE">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8CF0343"/>
    <w:multiLevelType w:val="multilevel"/>
    <w:tmpl w:val="8640E4DC"/>
    <w:lvl w:ilvl="0">
      <w:start w:val="3"/>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211440D7"/>
    <w:multiLevelType w:val="hybridMultilevel"/>
    <w:tmpl w:val="5204F208"/>
    <w:lvl w:ilvl="0" w:tplc="0C0A0001">
      <w:start w:val="1"/>
      <w:numFmt w:val="bullet"/>
      <w:lvlText w:val=""/>
      <w:lvlJc w:val="left"/>
      <w:pPr>
        <w:tabs>
          <w:tab w:val="num" w:pos="720"/>
        </w:tabs>
        <w:ind w:left="720" w:hanging="360"/>
      </w:pPr>
      <w:rPr>
        <w:rFonts w:ascii="Symbol" w:hAnsi="Symbol"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start w:val="1"/>
      <w:numFmt w:val="bullet"/>
      <w:lvlText w:val=""/>
      <w:lvlJc w:val="left"/>
      <w:pPr>
        <w:tabs>
          <w:tab w:val="num" w:pos="2160"/>
        </w:tabs>
        <w:ind w:left="2160" w:hanging="360"/>
      </w:pPr>
      <w:rPr>
        <w:rFonts w:ascii="Wingdings" w:hAnsi="Wingdings" w:hint="default"/>
      </w:rPr>
    </w:lvl>
    <w:lvl w:ilvl="3" w:tplc="D8B8CD8E">
      <w:start w:val="3"/>
      <w:numFmt w:val="bullet"/>
      <w:lvlText w:val="-"/>
      <w:lvlJc w:val="left"/>
      <w:pPr>
        <w:ind w:left="2880" w:hanging="360"/>
      </w:pPr>
      <w:rPr>
        <w:rFonts w:ascii="Arial" w:eastAsia="MS Mincho" w:hAnsi="Arial" w:cs="Aria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
    <w:nsid w:val="2812055B"/>
    <w:multiLevelType w:val="hybridMultilevel"/>
    <w:tmpl w:val="BB52F0A6"/>
    <w:lvl w:ilvl="0" w:tplc="280A000F">
      <w:start w:val="1"/>
      <w:numFmt w:val="decimal"/>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3">
    <w:nsid w:val="462951D8"/>
    <w:multiLevelType w:val="hybridMultilevel"/>
    <w:tmpl w:val="AFBA0C60"/>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4">
    <w:nsid w:val="68874FAB"/>
    <w:multiLevelType w:val="multilevel"/>
    <w:tmpl w:val="9B884BA8"/>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nsid w:val="6DCF7545"/>
    <w:multiLevelType w:val="hybridMultilevel"/>
    <w:tmpl w:val="20BC264C"/>
    <w:lvl w:ilvl="0" w:tplc="83C6DB74">
      <w:start w:val="1"/>
      <w:numFmt w:val="lowerLetter"/>
      <w:lvlText w:val="%1)"/>
      <w:lvlJc w:val="left"/>
      <w:pPr>
        <w:ind w:left="1428" w:hanging="360"/>
      </w:pPr>
      <w:rPr>
        <w:rFonts w:hint="default"/>
        <w:b/>
      </w:rPr>
    </w:lvl>
    <w:lvl w:ilvl="1" w:tplc="280A0019" w:tentative="1">
      <w:start w:val="1"/>
      <w:numFmt w:val="lowerLetter"/>
      <w:lvlText w:val="%2."/>
      <w:lvlJc w:val="left"/>
      <w:pPr>
        <w:ind w:left="2148" w:hanging="360"/>
      </w:pPr>
    </w:lvl>
    <w:lvl w:ilvl="2" w:tplc="280A001B" w:tentative="1">
      <w:start w:val="1"/>
      <w:numFmt w:val="lowerRoman"/>
      <w:lvlText w:val="%3."/>
      <w:lvlJc w:val="right"/>
      <w:pPr>
        <w:ind w:left="2868" w:hanging="180"/>
      </w:pPr>
    </w:lvl>
    <w:lvl w:ilvl="3" w:tplc="280A000F" w:tentative="1">
      <w:start w:val="1"/>
      <w:numFmt w:val="decimal"/>
      <w:lvlText w:val="%4."/>
      <w:lvlJc w:val="left"/>
      <w:pPr>
        <w:ind w:left="3588" w:hanging="360"/>
      </w:pPr>
    </w:lvl>
    <w:lvl w:ilvl="4" w:tplc="280A0019" w:tentative="1">
      <w:start w:val="1"/>
      <w:numFmt w:val="lowerLetter"/>
      <w:lvlText w:val="%5."/>
      <w:lvlJc w:val="left"/>
      <w:pPr>
        <w:ind w:left="4308" w:hanging="360"/>
      </w:pPr>
    </w:lvl>
    <w:lvl w:ilvl="5" w:tplc="280A001B" w:tentative="1">
      <w:start w:val="1"/>
      <w:numFmt w:val="lowerRoman"/>
      <w:lvlText w:val="%6."/>
      <w:lvlJc w:val="right"/>
      <w:pPr>
        <w:ind w:left="5028" w:hanging="180"/>
      </w:pPr>
    </w:lvl>
    <w:lvl w:ilvl="6" w:tplc="280A000F" w:tentative="1">
      <w:start w:val="1"/>
      <w:numFmt w:val="decimal"/>
      <w:lvlText w:val="%7."/>
      <w:lvlJc w:val="left"/>
      <w:pPr>
        <w:ind w:left="5748" w:hanging="360"/>
      </w:pPr>
    </w:lvl>
    <w:lvl w:ilvl="7" w:tplc="280A0019" w:tentative="1">
      <w:start w:val="1"/>
      <w:numFmt w:val="lowerLetter"/>
      <w:lvlText w:val="%8."/>
      <w:lvlJc w:val="left"/>
      <w:pPr>
        <w:ind w:left="6468" w:hanging="360"/>
      </w:pPr>
    </w:lvl>
    <w:lvl w:ilvl="8" w:tplc="280A001B" w:tentative="1">
      <w:start w:val="1"/>
      <w:numFmt w:val="lowerRoman"/>
      <w:lvlText w:val="%9."/>
      <w:lvlJc w:val="right"/>
      <w:pPr>
        <w:ind w:left="7188" w:hanging="180"/>
      </w:pPr>
    </w:lvl>
  </w:abstractNum>
  <w:num w:numId="1">
    <w:abstractNumId w:val="1"/>
  </w:num>
  <w:num w:numId="2">
    <w:abstractNumId w:val="3"/>
  </w:num>
  <w:num w:numId="3">
    <w:abstractNumId w:val="5"/>
  </w:num>
  <w:num w:numId="4">
    <w:abstractNumId w:val="0"/>
  </w:num>
  <w:num w:numId="5">
    <w:abstractNumId w:val="4"/>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7511"/>
    <w:rsid w:val="00052976"/>
    <w:rsid w:val="001069C0"/>
    <w:rsid w:val="002B7511"/>
    <w:rsid w:val="003B149F"/>
    <w:rsid w:val="007674F5"/>
    <w:rsid w:val="007B5FFB"/>
    <w:rsid w:val="00975F70"/>
    <w:rsid w:val="00C506AE"/>
    <w:rsid w:val="00EA6EE0"/>
    <w:rsid w:val="00F147F6"/>
    <w:rsid w:val="00F90FC1"/>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P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B7511"/>
    <w:pPr>
      <w:suppressAutoHyphens/>
      <w:spacing w:after="0" w:line="240" w:lineRule="auto"/>
    </w:pPr>
    <w:rPr>
      <w:rFonts w:ascii="Times New Roman" w:eastAsia="MS Mincho" w:hAnsi="Times New Roman" w:cs="Times New Roman"/>
      <w:sz w:val="24"/>
      <w:szCs w:val="24"/>
      <w:lang w:val="es-ES" w:eastAsia="ar-SA"/>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pgrafe">
    <w:name w:val="caption"/>
    <w:basedOn w:val="Normal"/>
    <w:next w:val="Normal"/>
    <w:qFormat/>
    <w:rsid w:val="002B7511"/>
    <w:pPr>
      <w:suppressAutoHyphens w:val="0"/>
      <w:jc w:val="center"/>
    </w:pPr>
    <w:rPr>
      <w:rFonts w:ascii="Arial" w:eastAsia="Times New Roman" w:hAnsi="Arial" w:cs="Arial"/>
      <w:b/>
      <w:bCs/>
      <w:sz w:val="28"/>
      <w:lang w:eastAsia="es-ES"/>
    </w:rPr>
  </w:style>
  <w:style w:type="paragraph" w:styleId="Prrafodelista">
    <w:name w:val="List Paragraph"/>
    <w:basedOn w:val="Normal"/>
    <w:uiPriority w:val="34"/>
    <w:qFormat/>
    <w:rsid w:val="002B7511"/>
    <w:pPr>
      <w:suppressAutoHyphens w:val="0"/>
      <w:spacing w:after="200" w:line="276" w:lineRule="auto"/>
      <w:ind w:left="720"/>
      <w:contextualSpacing/>
    </w:pPr>
    <w:rPr>
      <w:rFonts w:ascii="Calibri" w:eastAsia="Calibri" w:hAnsi="Calibri"/>
      <w:sz w:val="22"/>
      <w:szCs w:val="22"/>
      <w:lang w:val="es-PE" w:eastAsia="en-US"/>
    </w:rPr>
  </w:style>
  <w:style w:type="paragraph" w:customStyle="1" w:styleId="Prrafodelista1">
    <w:name w:val="Párrafo de lista1"/>
    <w:basedOn w:val="Normal"/>
    <w:rsid w:val="002B7511"/>
    <w:pPr>
      <w:suppressAutoHyphens w:val="0"/>
      <w:spacing w:after="200" w:line="276" w:lineRule="auto"/>
      <w:ind w:left="720"/>
    </w:pPr>
    <w:rPr>
      <w:rFonts w:ascii="Calibri" w:eastAsia="Times New Roman" w:hAnsi="Calibri" w:cs="Calibri"/>
      <w:sz w:val="22"/>
      <w:szCs w:val="22"/>
      <w:lang w:val="es-PE" w:eastAsia="en-US"/>
    </w:rPr>
  </w:style>
  <w:style w:type="paragraph" w:styleId="Textodeglobo">
    <w:name w:val="Balloon Text"/>
    <w:basedOn w:val="Normal"/>
    <w:link w:val="TextodegloboCar"/>
    <w:uiPriority w:val="99"/>
    <w:semiHidden/>
    <w:unhideWhenUsed/>
    <w:rsid w:val="002B7511"/>
    <w:rPr>
      <w:rFonts w:ascii="Tahoma" w:hAnsi="Tahoma" w:cs="Tahoma"/>
      <w:sz w:val="16"/>
      <w:szCs w:val="16"/>
    </w:rPr>
  </w:style>
  <w:style w:type="character" w:customStyle="1" w:styleId="TextodegloboCar">
    <w:name w:val="Texto de globo Car"/>
    <w:basedOn w:val="Fuentedeprrafopredeter"/>
    <w:link w:val="Textodeglobo"/>
    <w:uiPriority w:val="99"/>
    <w:semiHidden/>
    <w:rsid w:val="002B7511"/>
    <w:rPr>
      <w:rFonts w:ascii="Tahoma" w:eastAsia="MS Mincho" w:hAnsi="Tahoma" w:cs="Tahoma"/>
      <w:sz w:val="16"/>
      <w:szCs w:val="16"/>
      <w:lang w:val="es-ES" w:eastAsia="ar-SA"/>
    </w:rPr>
  </w:style>
  <w:style w:type="character" w:styleId="Hipervnculo">
    <w:name w:val="Hyperlink"/>
    <w:uiPriority w:val="99"/>
    <w:rsid w:val="00052976"/>
    <w:rPr>
      <w:color w:val="0000FF"/>
      <w:u w:val="single"/>
    </w:rPr>
  </w:style>
  <w:style w:type="paragraph" w:styleId="Textonotapie">
    <w:name w:val="footnote text"/>
    <w:basedOn w:val="Normal"/>
    <w:link w:val="TextonotapieCar"/>
    <w:semiHidden/>
    <w:rsid w:val="00052976"/>
    <w:rPr>
      <w:sz w:val="20"/>
      <w:szCs w:val="20"/>
    </w:rPr>
  </w:style>
  <w:style w:type="character" w:customStyle="1" w:styleId="TextonotapieCar">
    <w:name w:val="Texto nota pie Car"/>
    <w:basedOn w:val="Fuentedeprrafopredeter"/>
    <w:link w:val="Textonotapie"/>
    <w:semiHidden/>
    <w:rsid w:val="00052976"/>
    <w:rPr>
      <w:rFonts w:ascii="Times New Roman" w:eastAsia="MS Mincho" w:hAnsi="Times New Roman" w:cs="Times New Roman"/>
      <w:sz w:val="20"/>
      <w:szCs w:val="20"/>
      <w:lang w:val="es-ES"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P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B7511"/>
    <w:pPr>
      <w:suppressAutoHyphens/>
      <w:spacing w:after="0" w:line="240" w:lineRule="auto"/>
    </w:pPr>
    <w:rPr>
      <w:rFonts w:ascii="Times New Roman" w:eastAsia="MS Mincho" w:hAnsi="Times New Roman" w:cs="Times New Roman"/>
      <w:sz w:val="24"/>
      <w:szCs w:val="24"/>
      <w:lang w:val="es-ES" w:eastAsia="ar-SA"/>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pgrafe">
    <w:name w:val="caption"/>
    <w:basedOn w:val="Normal"/>
    <w:next w:val="Normal"/>
    <w:qFormat/>
    <w:rsid w:val="002B7511"/>
    <w:pPr>
      <w:suppressAutoHyphens w:val="0"/>
      <w:jc w:val="center"/>
    </w:pPr>
    <w:rPr>
      <w:rFonts w:ascii="Arial" w:eastAsia="Times New Roman" w:hAnsi="Arial" w:cs="Arial"/>
      <w:b/>
      <w:bCs/>
      <w:sz w:val="28"/>
      <w:lang w:eastAsia="es-ES"/>
    </w:rPr>
  </w:style>
  <w:style w:type="paragraph" w:styleId="Prrafodelista">
    <w:name w:val="List Paragraph"/>
    <w:basedOn w:val="Normal"/>
    <w:uiPriority w:val="34"/>
    <w:qFormat/>
    <w:rsid w:val="002B7511"/>
    <w:pPr>
      <w:suppressAutoHyphens w:val="0"/>
      <w:spacing w:after="200" w:line="276" w:lineRule="auto"/>
      <w:ind w:left="720"/>
      <w:contextualSpacing/>
    </w:pPr>
    <w:rPr>
      <w:rFonts w:ascii="Calibri" w:eastAsia="Calibri" w:hAnsi="Calibri"/>
      <w:sz w:val="22"/>
      <w:szCs w:val="22"/>
      <w:lang w:val="es-PE" w:eastAsia="en-US"/>
    </w:rPr>
  </w:style>
  <w:style w:type="paragraph" w:customStyle="1" w:styleId="Prrafodelista1">
    <w:name w:val="Párrafo de lista1"/>
    <w:basedOn w:val="Normal"/>
    <w:rsid w:val="002B7511"/>
    <w:pPr>
      <w:suppressAutoHyphens w:val="0"/>
      <w:spacing w:after="200" w:line="276" w:lineRule="auto"/>
      <w:ind w:left="720"/>
    </w:pPr>
    <w:rPr>
      <w:rFonts w:ascii="Calibri" w:eastAsia="Times New Roman" w:hAnsi="Calibri" w:cs="Calibri"/>
      <w:sz w:val="22"/>
      <w:szCs w:val="22"/>
      <w:lang w:val="es-PE" w:eastAsia="en-US"/>
    </w:rPr>
  </w:style>
  <w:style w:type="paragraph" w:styleId="Textodeglobo">
    <w:name w:val="Balloon Text"/>
    <w:basedOn w:val="Normal"/>
    <w:link w:val="TextodegloboCar"/>
    <w:uiPriority w:val="99"/>
    <w:semiHidden/>
    <w:unhideWhenUsed/>
    <w:rsid w:val="002B7511"/>
    <w:rPr>
      <w:rFonts w:ascii="Tahoma" w:hAnsi="Tahoma" w:cs="Tahoma"/>
      <w:sz w:val="16"/>
      <w:szCs w:val="16"/>
    </w:rPr>
  </w:style>
  <w:style w:type="character" w:customStyle="1" w:styleId="TextodegloboCar">
    <w:name w:val="Texto de globo Car"/>
    <w:basedOn w:val="Fuentedeprrafopredeter"/>
    <w:link w:val="Textodeglobo"/>
    <w:uiPriority w:val="99"/>
    <w:semiHidden/>
    <w:rsid w:val="002B7511"/>
    <w:rPr>
      <w:rFonts w:ascii="Tahoma" w:eastAsia="MS Mincho" w:hAnsi="Tahoma" w:cs="Tahoma"/>
      <w:sz w:val="16"/>
      <w:szCs w:val="16"/>
      <w:lang w:val="es-ES" w:eastAsia="ar-SA"/>
    </w:rPr>
  </w:style>
  <w:style w:type="character" w:styleId="Hipervnculo">
    <w:name w:val="Hyperlink"/>
    <w:uiPriority w:val="99"/>
    <w:rsid w:val="00052976"/>
    <w:rPr>
      <w:color w:val="0000FF"/>
      <w:u w:val="single"/>
    </w:rPr>
  </w:style>
  <w:style w:type="paragraph" w:styleId="Textonotapie">
    <w:name w:val="footnote text"/>
    <w:basedOn w:val="Normal"/>
    <w:link w:val="TextonotapieCar"/>
    <w:semiHidden/>
    <w:rsid w:val="00052976"/>
    <w:rPr>
      <w:sz w:val="20"/>
      <w:szCs w:val="20"/>
    </w:rPr>
  </w:style>
  <w:style w:type="character" w:customStyle="1" w:styleId="TextonotapieCar">
    <w:name w:val="Texto nota pie Car"/>
    <w:basedOn w:val="Fuentedeprrafopredeter"/>
    <w:link w:val="Textonotapie"/>
    <w:semiHidden/>
    <w:rsid w:val="00052976"/>
    <w:rPr>
      <w:rFonts w:ascii="Times New Roman" w:eastAsia="MS Mincho" w:hAnsi="Times New Roman" w:cs="Times New Roman"/>
      <w:sz w:val="20"/>
      <w:szCs w:val="20"/>
      <w:lang w:val="es-ES"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18" Type="http://schemas.openxmlformats.org/officeDocument/2006/relationships/image" Target="media/image13.png"/><Relationship Id="rId26" Type="http://schemas.openxmlformats.org/officeDocument/2006/relationships/hyperlink" Target="http://www.iiap.org.pe/Upload/Conferencia/CONF118.pdf" TargetMode="External"/><Relationship Id="rId3" Type="http://schemas.microsoft.com/office/2007/relationships/stylesWithEffects" Target="stylesWithEffects.xml"/><Relationship Id="rId21" Type="http://schemas.openxmlformats.org/officeDocument/2006/relationships/image" Target="media/image16.png"/><Relationship Id="rId7" Type="http://schemas.openxmlformats.org/officeDocument/2006/relationships/image" Target="media/image2.png"/><Relationship Id="rId12" Type="http://schemas.openxmlformats.org/officeDocument/2006/relationships/image" Target="media/image7.png"/><Relationship Id="rId17" Type="http://schemas.openxmlformats.org/officeDocument/2006/relationships/image" Target="media/image12.png"/><Relationship Id="rId25" Type="http://schemas.openxmlformats.org/officeDocument/2006/relationships/hyperlink" Target="http://www.drtcmoquegua.gob.pe/index.php" TargetMode="External"/><Relationship Id="rId2" Type="http://schemas.openxmlformats.org/officeDocument/2006/relationships/styles" Target="styles.xml"/><Relationship Id="rId16" Type="http://schemas.openxmlformats.org/officeDocument/2006/relationships/image" Target="media/image11.png"/><Relationship Id="rId20" Type="http://schemas.openxmlformats.org/officeDocument/2006/relationships/image" Target="media/image15.png"/><Relationship Id="rId29" Type="http://schemas.openxmlformats.org/officeDocument/2006/relationships/hyperlink" Target="http://www.telnet-ri.es/soluciones/" TargetMode="Externa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image" Target="media/image6.png"/><Relationship Id="rId24" Type="http://schemas.openxmlformats.org/officeDocument/2006/relationships/hyperlink" Target="http://tesis.pucp.edu.pe/tesis/ver/1138"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10.png"/><Relationship Id="rId23" Type="http://schemas.openxmlformats.org/officeDocument/2006/relationships/hyperlink" Target="http://www.mtc.gob.pe/portal/inicio.html" TargetMode="External"/><Relationship Id="rId28" Type="http://schemas.openxmlformats.org/officeDocument/2006/relationships/hyperlink" Target="http://www3.espe.edu.ec:8700/bitstream/21000/87/1/T-ESPE-%20027546.pdf" TargetMode="External"/><Relationship Id="rId10" Type="http://schemas.openxmlformats.org/officeDocument/2006/relationships/image" Target="media/image5.png"/><Relationship Id="rId19" Type="http://schemas.openxmlformats.org/officeDocument/2006/relationships/image" Target="media/image14.png"/><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image" Target="media/image9.png"/><Relationship Id="rId22" Type="http://schemas.openxmlformats.org/officeDocument/2006/relationships/image" Target="media/image17.png"/><Relationship Id="rId27" Type="http://schemas.openxmlformats.org/officeDocument/2006/relationships/hyperlink" Target="http://www.univalle.edu.co/" TargetMode="External"/><Relationship Id="rId30" Type="http://schemas.openxmlformats.org/officeDocument/2006/relationships/hyperlink" Target="http://biblioteca.cenace.org.ec/jspui/bitstream/123456789/1007/3/CAIZALUISA%20PALMA.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13</Pages>
  <Words>2087</Words>
  <Characters>11483</Characters>
  <Application>Microsoft Office Word</Application>
  <DocSecurity>0</DocSecurity>
  <Lines>95</Lines>
  <Paragraphs>27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13543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Diego</dc:creator>
  <cp:lastModifiedBy>Diego</cp:lastModifiedBy>
  <cp:revision>13</cp:revision>
  <dcterms:created xsi:type="dcterms:W3CDTF">2013-05-27T17:55:00Z</dcterms:created>
  <dcterms:modified xsi:type="dcterms:W3CDTF">2013-07-31T02:04:00Z</dcterms:modified>
</cp:coreProperties>
</file>