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4B41" w:rsidRDefault="006A4B41" w:rsidP="006A4B41">
      <w:pPr>
        <w:spacing w:after="0" w:line="360" w:lineRule="auto"/>
        <w:jc w:val="center"/>
        <w:rPr>
          <w:rFonts w:ascii="Arial" w:hAnsi="Arial" w:cs="Arial"/>
          <w:b/>
          <w:u w:val="single"/>
        </w:rPr>
      </w:pPr>
      <w:r w:rsidRPr="006A093F">
        <w:rPr>
          <w:rFonts w:ascii="Arial" w:hAnsi="Arial" w:cs="Arial"/>
          <w:b/>
          <w:u w:val="single"/>
        </w:rPr>
        <w:t>ANEXO Nº6: DISPOSICIÓN DE LOS POWER LEDS EN EL AMBIENTE ELEGIDO</w:t>
      </w:r>
    </w:p>
    <w:p w:rsidR="006A4B41" w:rsidRDefault="006A4B41" w:rsidP="006A4B41">
      <w:pPr>
        <w:spacing w:after="0" w:line="360" w:lineRule="auto"/>
        <w:rPr>
          <w:rFonts w:ascii="Arial" w:hAnsi="Arial" w:cs="Arial"/>
          <w:b/>
          <w:u w:val="single"/>
        </w:rPr>
      </w:pPr>
      <w:r>
        <w:rPr>
          <w:rFonts w:ascii="Arial" w:hAnsi="Arial" w:cs="Arial"/>
          <w:b/>
          <w:noProof/>
          <w:u w:val="single"/>
          <w:lang w:eastAsia="es-ES"/>
        </w:rPr>
        <w:drawing>
          <wp:anchor distT="0" distB="0" distL="114300" distR="114300" simplePos="0" relativeHeight="251659264" behindDoc="1" locked="0" layoutInCell="1" allowOverlap="1">
            <wp:simplePos x="0" y="0"/>
            <wp:positionH relativeFrom="column">
              <wp:posOffset>-129433</wp:posOffset>
            </wp:positionH>
            <wp:positionV relativeFrom="paragraph">
              <wp:posOffset>77662</wp:posOffset>
            </wp:positionV>
            <wp:extent cx="5622625" cy="4422618"/>
            <wp:effectExtent l="19050" t="19050" r="16175" b="16032"/>
            <wp:wrapNone/>
            <wp:docPr id="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 cstate="print"/>
                    <a:srcRect/>
                    <a:stretch>
                      <a:fillRect/>
                    </a:stretch>
                  </pic:blipFill>
                  <pic:spPr bwMode="auto">
                    <a:xfrm>
                      <a:off x="0" y="0"/>
                      <a:ext cx="5623501" cy="4423307"/>
                    </a:xfrm>
                    <a:prstGeom prst="rect">
                      <a:avLst/>
                    </a:prstGeom>
                    <a:noFill/>
                    <a:ln w="9525">
                      <a:solidFill>
                        <a:schemeClr val="tx1"/>
                      </a:solidFill>
                      <a:miter lim="800000"/>
                      <a:headEnd/>
                      <a:tailEnd/>
                    </a:ln>
                  </pic:spPr>
                </pic:pic>
              </a:graphicData>
            </a:graphic>
          </wp:anchor>
        </w:drawing>
      </w: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rPr>
          <w:rFonts w:ascii="Arial" w:hAnsi="Arial" w:cs="Arial"/>
        </w:rPr>
      </w:pPr>
      <w:r w:rsidRPr="00D1376A">
        <w:rPr>
          <w:rFonts w:ascii="Arial" w:hAnsi="Arial" w:cs="Arial"/>
        </w:rPr>
        <w:t xml:space="preserve">                                             </w:t>
      </w:r>
    </w:p>
    <w:p w:rsidR="006A4B41" w:rsidRDefault="006A4B41" w:rsidP="006A4B41">
      <w:pPr>
        <w:spacing w:after="0" w:line="360" w:lineRule="auto"/>
        <w:rPr>
          <w:rFonts w:ascii="Arial" w:hAnsi="Arial" w:cs="Arial"/>
          <w:b/>
          <w:u w:val="single"/>
        </w:rPr>
      </w:pPr>
    </w:p>
    <w:p w:rsidR="006A4B41" w:rsidRPr="00A060B7" w:rsidRDefault="006A4B41" w:rsidP="006A4B41">
      <w:pPr>
        <w:spacing w:after="0" w:line="360" w:lineRule="auto"/>
        <w:jc w:val="center"/>
        <w:rPr>
          <w:rFonts w:ascii="Arial" w:hAnsi="Arial" w:cs="Arial"/>
          <w:b/>
        </w:rPr>
      </w:pPr>
      <w:r w:rsidRPr="00A060B7">
        <w:rPr>
          <w:rFonts w:ascii="Arial" w:hAnsi="Arial" w:cs="Arial"/>
          <w:b/>
        </w:rPr>
        <w:t>Figura A.8: Diagrama de iluminación</w:t>
      </w:r>
      <w:r>
        <w:rPr>
          <w:rFonts w:ascii="Arial" w:hAnsi="Arial" w:cs="Arial"/>
          <w:b/>
        </w:rPr>
        <w:t xml:space="preserve"> (Elaboración propia) </w:t>
      </w:r>
    </w:p>
    <w:p w:rsidR="006A4B41" w:rsidRDefault="006A4B41" w:rsidP="006A4B41">
      <w:pPr>
        <w:spacing w:after="0" w:line="360" w:lineRule="auto"/>
        <w:rPr>
          <w:rFonts w:ascii="Arial" w:hAnsi="Arial" w:cs="Arial"/>
          <w:b/>
          <w:u w:val="single"/>
        </w:rPr>
      </w:pPr>
    </w:p>
    <w:p w:rsidR="006A4B41" w:rsidRDefault="006A4B41" w:rsidP="006A4B41">
      <w:pPr>
        <w:spacing w:after="0" w:line="360" w:lineRule="auto"/>
        <w:jc w:val="both"/>
        <w:rPr>
          <w:rFonts w:ascii="Arial" w:hAnsi="Arial" w:cs="Arial"/>
        </w:rPr>
      </w:pPr>
      <w:r w:rsidRPr="00A060B7">
        <w:rPr>
          <w:rFonts w:ascii="Arial" w:hAnsi="Arial" w:cs="Arial"/>
        </w:rPr>
        <w:t>En la</w:t>
      </w:r>
      <w:r>
        <w:rPr>
          <w:rFonts w:ascii="Arial" w:hAnsi="Arial" w:cs="Arial"/>
        </w:rPr>
        <w:t xml:space="preserve"> figura A.8 se muestra el diagrama de iluminación recomendado para la ubicación del dispositivo, en el ambiente de las escaleras del 3er piso del pabellón V.</w:t>
      </w:r>
    </w:p>
    <w:p w:rsidR="006A4B41" w:rsidRDefault="006A4B41" w:rsidP="006A4B41">
      <w:pPr>
        <w:spacing w:after="0" w:line="360" w:lineRule="auto"/>
        <w:jc w:val="both"/>
        <w:rPr>
          <w:rFonts w:ascii="Arial" w:hAnsi="Arial" w:cs="Arial"/>
        </w:rPr>
      </w:pPr>
      <w:r>
        <w:rPr>
          <w:rFonts w:ascii="Arial" w:hAnsi="Arial" w:cs="Arial"/>
        </w:rPr>
        <w:t>Como se menciona en el capítulo 3, la norma A.130 indica que en una ruta de evacuación, los sistemas de luces de emergencia deben brindar un mínimo de 10 lux en la zona de inicio de la evacuación y un valor no menor a 1 lx en cualquier tramo del mismo. Es por esto que se debe justificar que el dispositivo diseñado cumpla con este requerimiento, así como presentar una posible ubicación del equipo.</w:t>
      </w:r>
    </w:p>
    <w:p w:rsidR="006A4B41" w:rsidRDefault="006A4B41" w:rsidP="006A4B41">
      <w:pPr>
        <w:spacing w:after="0" w:line="360" w:lineRule="auto"/>
        <w:jc w:val="both"/>
        <w:rPr>
          <w:rFonts w:ascii="Arial" w:hAnsi="Arial" w:cs="Arial"/>
        </w:rPr>
      </w:pPr>
    </w:p>
    <w:p w:rsidR="006A4B41" w:rsidRPr="00A060B7" w:rsidRDefault="006A4B41" w:rsidP="006A4B41">
      <w:pPr>
        <w:spacing w:after="0" w:line="360" w:lineRule="auto"/>
        <w:jc w:val="both"/>
        <w:rPr>
          <w:rFonts w:ascii="Arial" w:hAnsi="Arial" w:cs="Arial"/>
        </w:rPr>
      </w:pPr>
      <w:r>
        <w:rPr>
          <w:rFonts w:ascii="Arial" w:hAnsi="Arial" w:cs="Arial"/>
        </w:rPr>
        <w:t>En primer lugar, se asume que las dimensiones del chasís sean de 20cmx30cmx20cm, contemplando que los elementos más grandes son sólo el transformador y la batería. Una vez establecido esto, se procede a realizar las medidas de la zona, que en este caso son las escaleras del 3er piso del pabellón V. Las medidas se muestran en la figura A.8, siendo muy importante de resaltar el ángulo que forman las escaleras con el plano horizontal. Dicho ángulo es de 35.92º</w:t>
      </w:r>
      <m:oMath>
        <m:r>
          <w:rPr>
            <w:rFonts w:ascii="Cambria Math" w:hAnsi="Cambria Math" w:cs="Arial"/>
          </w:rPr>
          <m:t>≈</m:t>
        </m:r>
        <m:r>
          <w:rPr>
            <w:rFonts w:ascii="Cambria Math" w:eastAsiaTheme="minorEastAsia" w:hAnsi="Cambria Math" w:cs="Arial"/>
          </w:rPr>
          <m:t xml:space="preserve">  </m:t>
        </m:r>
      </m:oMath>
      <w:r>
        <w:rPr>
          <w:rFonts w:ascii="Arial" w:eastAsiaTheme="minorEastAsia" w:hAnsi="Arial" w:cs="Arial"/>
        </w:rPr>
        <w:t>36º. La importancia de este valor se verá más adelante, en este mismo anexo.</w:t>
      </w:r>
    </w:p>
    <w:p w:rsidR="006A4B41" w:rsidRDefault="006A4B41" w:rsidP="006A4B41">
      <w:pPr>
        <w:spacing w:after="0" w:line="360" w:lineRule="auto"/>
        <w:jc w:val="both"/>
        <w:rPr>
          <w:rFonts w:ascii="Arial" w:hAnsi="Arial" w:cs="Arial"/>
        </w:rPr>
      </w:pPr>
      <w:r>
        <w:rPr>
          <w:rFonts w:ascii="Arial" w:hAnsi="Arial" w:cs="Arial"/>
        </w:rPr>
        <w:lastRenderedPageBreak/>
        <w:t>La intensidad luminosa al inicio de la ruta de escape, que en este caso sería el primer tramo de la escalera (del 3er al 2ndo piso), debe ser mayor a 10 lx. De esto se entiende que es vital que esta zona esté bien iluminada. De la misma forma, cualquier punto en el tramo de la ruta de escape debe tener un valor no menor a 1 lx.</w:t>
      </w:r>
    </w:p>
    <w:p w:rsidR="006A4B41" w:rsidRDefault="006A4B41" w:rsidP="006A4B41">
      <w:pPr>
        <w:spacing w:after="0" w:line="360" w:lineRule="auto"/>
        <w:jc w:val="both"/>
        <w:rPr>
          <w:rFonts w:ascii="Arial" w:hAnsi="Arial" w:cs="Arial"/>
        </w:rPr>
      </w:pPr>
    </w:p>
    <w:p w:rsidR="006A4B41" w:rsidRDefault="006A4B41" w:rsidP="006A4B41">
      <w:pPr>
        <w:spacing w:after="0" w:line="360" w:lineRule="auto"/>
        <w:jc w:val="both"/>
        <w:rPr>
          <w:rFonts w:ascii="Arial" w:eastAsiaTheme="minorEastAsia" w:hAnsi="Arial" w:cs="Arial"/>
        </w:rPr>
      </w:pPr>
      <w:r>
        <w:rPr>
          <w:rFonts w:ascii="Arial" w:hAnsi="Arial" w:cs="Arial"/>
        </w:rPr>
        <w:t xml:space="preserve">Los luxes se definen como </w:t>
      </w:r>
      <m:oMath>
        <m:f>
          <m:fPr>
            <m:type m:val="lin"/>
            <m:ctrlPr>
              <w:rPr>
                <w:rFonts w:ascii="Cambria Math" w:hAnsi="Cambria Math" w:cs="Arial"/>
                <w:i/>
              </w:rPr>
            </m:ctrlPr>
          </m:fPr>
          <m:num>
            <m:r>
              <w:rPr>
                <w:rFonts w:ascii="Cambria Math" w:hAnsi="Cambria Math" w:cs="Arial"/>
              </w:rPr>
              <m:t>lumens</m:t>
            </m:r>
          </m:num>
          <m:den>
            <m:sSup>
              <m:sSupPr>
                <m:ctrlPr>
                  <w:rPr>
                    <w:rFonts w:ascii="Cambria Math" w:hAnsi="Cambria Math" w:cs="Arial"/>
                    <w:i/>
                  </w:rPr>
                </m:ctrlPr>
              </m:sSupPr>
              <m:e>
                <m:r>
                  <w:rPr>
                    <w:rFonts w:ascii="Cambria Math" w:hAnsi="Cambria Math" w:cs="Arial"/>
                  </w:rPr>
                  <m:t>m</m:t>
                </m:r>
              </m:e>
              <m:sup>
                <m:r>
                  <w:rPr>
                    <w:rFonts w:ascii="Cambria Math" w:hAnsi="Cambria Math" w:cs="Arial"/>
                  </w:rPr>
                  <m:t>2</m:t>
                </m:r>
              </m:sup>
            </m:sSup>
          </m:den>
        </m:f>
      </m:oMath>
      <w:r>
        <w:rPr>
          <w:rFonts w:ascii="Arial" w:eastAsiaTheme="minorEastAsia" w:hAnsi="Arial" w:cs="Arial"/>
        </w:rPr>
        <w:t xml:space="preserve">, donde para hallar el área, es muy importante el ángulo de visión de los LEDs. En este caso el valor es 125º, y es en base a este que se hacen las triangulaciones para hallar el área en la base. Sin embargo, en la página web del proveedor de los </w:t>
      </w:r>
      <w:proofErr w:type="spellStart"/>
      <w:r>
        <w:rPr>
          <w:rFonts w:ascii="Arial" w:eastAsiaTheme="minorEastAsia" w:hAnsi="Arial" w:cs="Arial"/>
        </w:rPr>
        <w:t>power</w:t>
      </w:r>
      <w:proofErr w:type="spellEnd"/>
      <w:r>
        <w:rPr>
          <w:rFonts w:ascii="Arial" w:eastAsiaTheme="minorEastAsia" w:hAnsi="Arial" w:cs="Arial"/>
        </w:rPr>
        <w:t xml:space="preserve"> </w:t>
      </w:r>
      <w:proofErr w:type="spellStart"/>
      <w:r>
        <w:rPr>
          <w:rFonts w:ascii="Arial" w:eastAsiaTheme="minorEastAsia" w:hAnsi="Arial" w:cs="Arial"/>
        </w:rPr>
        <w:t>LEDs</w:t>
      </w:r>
      <w:proofErr w:type="spellEnd"/>
      <w:r>
        <w:rPr>
          <w:rFonts w:ascii="Arial" w:eastAsiaTheme="minorEastAsia" w:hAnsi="Arial" w:cs="Arial"/>
        </w:rPr>
        <w:t xml:space="preserve"> elegidos, se encuentran </w:t>
      </w:r>
      <w:proofErr w:type="spellStart"/>
      <w:r>
        <w:rPr>
          <w:rFonts w:ascii="Arial" w:eastAsiaTheme="minorEastAsia" w:hAnsi="Arial" w:cs="Arial"/>
        </w:rPr>
        <w:t>conversores</w:t>
      </w:r>
      <w:proofErr w:type="spellEnd"/>
      <w:r>
        <w:rPr>
          <w:rFonts w:ascii="Arial" w:eastAsiaTheme="minorEastAsia" w:hAnsi="Arial" w:cs="Arial"/>
        </w:rPr>
        <w:t xml:space="preserve"> entre unidades de iluminación, como luxes, </w:t>
      </w:r>
      <w:proofErr w:type="spellStart"/>
      <w:r>
        <w:rPr>
          <w:rFonts w:ascii="Arial" w:eastAsiaTheme="minorEastAsia" w:hAnsi="Arial" w:cs="Arial"/>
        </w:rPr>
        <w:t>lumens</w:t>
      </w:r>
      <w:proofErr w:type="spellEnd"/>
      <w:r>
        <w:rPr>
          <w:rFonts w:ascii="Arial" w:eastAsiaTheme="minorEastAsia" w:hAnsi="Arial" w:cs="Arial"/>
        </w:rPr>
        <w:t xml:space="preserve">, candelas, etc. La interfaz requiere ingresar los valores de </w:t>
      </w:r>
      <w:proofErr w:type="spellStart"/>
      <w:r>
        <w:rPr>
          <w:rFonts w:ascii="Arial" w:eastAsiaTheme="minorEastAsia" w:hAnsi="Arial" w:cs="Arial"/>
        </w:rPr>
        <w:t>lumens</w:t>
      </w:r>
      <w:proofErr w:type="spellEnd"/>
      <w:r>
        <w:rPr>
          <w:rFonts w:ascii="Arial" w:eastAsiaTheme="minorEastAsia" w:hAnsi="Arial" w:cs="Arial"/>
        </w:rPr>
        <w:t>, ángulo de visión y distancia para poder calcular los luxes que se darían en el plano ubicado a la distancia indicada.</w:t>
      </w: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jc w:val="both"/>
        <w:rPr>
          <w:rFonts w:ascii="Arial" w:eastAsiaTheme="minorEastAsia" w:hAnsi="Arial" w:cs="Arial"/>
        </w:rPr>
      </w:pPr>
      <w:r>
        <w:rPr>
          <w:rFonts w:ascii="Arial" w:eastAsiaTheme="minorEastAsia" w:hAnsi="Arial" w:cs="Arial"/>
        </w:rPr>
        <w:t xml:space="preserve">Como se sabe, la distancia más corta de un punto a un plano es mediante la recta que corta perpendicularmente a este último. De esta manera, si se coloca a los </w:t>
      </w:r>
      <w:proofErr w:type="spellStart"/>
      <w:r>
        <w:rPr>
          <w:rFonts w:ascii="Arial" w:eastAsiaTheme="minorEastAsia" w:hAnsi="Arial" w:cs="Arial"/>
        </w:rPr>
        <w:t>power</w:t>
      </w:r>
      <w:proofErr w:type="spellEnd"/>
      <w:r>
        <w:rPr>
          <w:rFonts w:ascii="Arial" w:eastAsiaTheme="minorEastAsia" w:hAnsi="Arial" w:cs="Arial"/>
        </w:rPr>
        <w:t xml:space="preserve"> LEDS con una inclinación tal que estén en un plano paralelo al de la escalera, se lograría la menor distancia del punto de iluminación al plano mencionado y a cualquier otro plano que también esté en paralelo. Es aquí donde está la importancia del ángulo de inclinación de la escalera, pues éste será el mismo ángulo de inclinación para los </w:t>
      </w:r>
      <w:proofErr w:type="spellStart"/>
      <w:r>
        <w:rPr>
          <w:rFonts w:ascii="Arial" w:eastAsiaTheme="minorEastAsia" w:hAnsi="Arial" w:cs="Arial"/>
        </w:rPr>
        <w:t>power</w:t>
      </w:r>
      <w:proofErr w:type="spellEnd"/>
      <w:r>
        <w:rPr>
          <w:rFonts w:ascii="Arial" w:eastAsiaTheme="minorEastAsia" w:hAnsi="Arial" w:cs="Arial"/>
        </w:rPr>
        <w:t xml:space="preserve"> </w:t>
      </w:r>
      <w:proofErr w:type="spellStart"/>
      <w:r>
        <w:rPr>
          <w:rFonts w:ascii="Arial" w:eastAsiaTheme="minorEastAsia" w:hAnsi="Arial" w:cs="Arial"/>
        </w:rPr>
        <w:t>LEDs</w:t>
      </w:r>
      <w:proofErr w:type="spellEnd"/>
      <w:r>
        <w:rPr>
          <w:rFonts w:ascii="Arial" w:eastAsiaTheme="minorEastAsia" w:hAnsi="Arial" w:cs="Arial"/>
        </w:rPr>
        <w:t>, de tal forma que  la distancia de ellos al plano sea la menor.</w:t>
      </w:r>
    </w:p>
    <w:p w:rsidR="006A4B41" w:rsidRDefault="006A4B41" w:rsidP="006A4B41">
      <w:pPr>
        <w:spacing w:after="0" w:line="360" w:lineRule="auto"/>
        <w:jc w:val="both"/>
        <w:rPr>
          <w:rFonts w:ascii="Arial" w:eastAsiaTheme="minorEastAsia" w:hAnsi="Arial" w:cs="Arial"/>
        </w:rPr>
      </w:pPr>
    </w:p>
    <w:p w:rsidR="006A4B41" w:rsidRDefault="006A4B41" w:rsidP="006A4B41">
      <w:pPr>
        <w:spacing w:after="0" w:line="360" w:lineRule="auto"/>
        <w:jc w:val="both"/>
        <w:rPr>
          <w:rFonts w:ascii="Arial" w:eastAsiaTheme="minorEastAsia" w:hAnsi="Arial" w:cs="Arial"/>
        </w:rPr>
      </w:pPr>
      <w:r>
        <w:rPr>
          <w:rFonts w:ascii="Arial" w:eastAsiaTheme="minorEastAsia" w:hAnsi="Arial" w:cs="Arial"/>
        </w:rPr>
        <w:t xml:space="preserve">En base a las medidas de las escaleras, a las dimensiones asumidas del chasís y a la inclinación que se le estaría dando a los </w:t>
      </w:r>
      <w:proofErr w:type="spellStart"/>
      <w:r>
        <w:rPr>
          <w:rFonts w:ascii="Arial" w:eastAsiaTheme="minorEastAsia" w:hAnsi="Arial" w:cs="Arial"/>
        </w:rPr>
        <w:t>power</w:t>
      </w:r>
      <w:proofErr w:type="spellEnd"/>
      <w:r>
        <w:rPr>
          <w:rFonts w:ascii="Arial" w:eastAsiaTheme="minorEastAsia" w:hAnsi="Arial" w:cs="Arial"/>
        </w:rPr>
        <w:t xml:space="preserve"> </w:t>
      </w:r>
      <w:proofErr w:type="spellStart"/>
      <w:r>
        <w:rPr>
          <w:rFonts w:ascii="Arial" w:eastAsiaTheme="minorEastAsia" w:hAnsi="Arial" w:cs="Arial"/>
        </w:rPr>
        <w:t>LEDs</w:t>
      </w:r>
      <w:proofErr w:type="spellEnd"/>
      <w:r>
        <w:rPr>
          <w:rFonts w:ascii="Arial" w:eastAsiaTheme="minorEastAsia" w:hAnsi="Arial" w:cs="Arial"/>
        </w:rPr>
        <w:t xml:space="preserve"> para un direccionamiento de la luz, se hallaron las distancias a dos planos: de los </w:t>
      </w:r>
      <w:proofErr w:type="spellStart"/>
      <w:r>
        <w:rPr>
          <w:rFonts w:ascii="Arial" w:eastAsiaTheme="minorEastAsia" w:hAnsi="Arial" w:cs="Arial"/>
        </w:rPr>
        <w:t>power</w:t>
      </w:r>
      <w:proofErr w:type="spellEnd"/>
      <w:r>
        <w:rPr>
          <w:rFonts w:ascii="Arial" w:eastAsiaTheme="minorEastAsia" w:hAnsi="Arial" w:cs="Arial"/>
        </w:rPr>
        <w:t xml:space="preserve"> </w:t>
      </w:r>
      <w:proofErr w:type="spellStart"/>
      <w:r>
        <w:rPr>
          <w:rFonts w:ascii="Arial" w:eastAsiaTheme="minorEastAsia" w:hAnsi="Arial" w:cs="Arial"/>
        </w:rPr>
        <w:t>LEDs</w:t>
      </w:r>
      <w:proofErr w:type="spellEnd"/>
      <w:r>
        <w:rPr>
          <w:rFonts w:ascii="Arial" w:eastAsiaTheme="minorEastAsia" w:hAnsi="Arial" w:cs="Arial"/>
        </w:rPr>
        <w:t xml:space="preserve"> al plano de le escalera que conecta el 3er piso con el nivel intermedio entre el 2ndo y el 3ero; y de los </w:t>
      </w:r>
      <w:proofErr w:type="spellStart"/>
      <w:r>
        <w:rPr>
          <w:rFonts w:ascii="Arial" w:eastAsiaTheme="minorEastAsia" w:hAnsi="Arial" w:cs="Arial"/>
        </w:rPr>
        <w:t>power</w:t>
      </w:r>
      <w:proofErr w:type="spellEnd"/>
      <w:r>
        <w:rPr>
          <w:rFonts w:ascii="Arial" w:eastAsiaTheme="minorEastAsia" w:hAnsi="Arial" w:cs="Arial"/>
        </w:rPr>
        <w:t xml:space="preserve"> </w:t>
      </w:r>
      <w:proofErr w:type="spellStart"/>
      <w:r>
        <w:rPr>
          <w:rFonts w:ascii="Arial" w:eastAsiaTheme="minorEastAsia" w:hAnsi="Arial" w:cs="Arial"/>
        </w:rPr>
        <w:t>LEDs</w:t>
      </w:r>
      <w:proofErr w:type="spellEnd"/>
      <w:r>
        <w:rPr>
          <w:rFonts w:ascii="Arial" w:eastAsiaTheme="minorEastAsia" w:hAnsi="Arial" w:cs="Arial"/>
        </w:rPr>
        <w:t xml:space="preserve"> al plano paralelo que cruza con el escalón más lejano (ver figura A.8). Con estos valores y usando el servicio que brinda el proveedor </w:t>
      </w:r>
      <w:proofErr w:type="spellStart"/>
      <w:r>
        <w:rPr>
          <w:rFonts w:ascii="Arial" w:eastAsiaTheme="minorEastAsia" w:hAnsi="Arial" w:cs="Arial"/>
        </w:rPr>
        <w:t>LedRise</w:t>
      </w:r>
      <w:proofErr w:type="spellEnd"/>
      <w:r>
        <w:rPr>
          <w:rFonts w:ascii="Arial" w:eastAsiaTheme="minorEastAsia" w:hAnsi="Arial" w:cs="Arial"/>
        </w:rPr>
        <w:t xml:space="preserve"> en su página web (ver figura A.9), se hallaron los siguientes valores, presentes en la tabla A.4:</w:t>
      </w:r>
    </w:p>
    <w:p w:rsidR="006A4B41" w:rsidRDefault="006A4B41" w:rsidP="006A4B41">
      <w:pPr>
        <w:spacing w:after="0" w:line="360" w:lineRule="auto"/>
        <w:rPr>
          <w:rFonts w:ascii="Arial" w:eastAsiaTheme="minorEastAsia" w:hAnsi="Arial" w:cs="Arial"/>
        </w:rPr>
      </w:pPr>
    </w:p>
    <w:p w:rsidR="006A4B41" w:rsidRPr="006760E6" w:rsidRDefault="006A4B41" w:rsidP="006A4B41">
      <w:pPr>
        <w:spacing w:after="0" w:line="360" w:lineRule="auto"/>
        <w:jc w:val="center"/>
        <w:rPr>
          <w:rFonts w:ascii="Arial" w:eastAsiaTheme="minorEastAsia" w:hAnsi="Arial" w:cs="Arial"/>
          <w:b/>
        </w:rPr>
      </w:pPr>
      <w:r>
        <w:rPr>
          <w:rFonts w:ascii="Arial" w:eastAsiaTheme="minorEastAsia" w:hAnsi="Arial" w:cs="Arial"/>
          <w:b/>
        </w:rPr>
        <w:t>Tabla A.4</w:t>
      </w:r>
      <w:r w:rsidRPr="006760E6">
        <w:rPr>
          <w:rFonts w:ascii="Arial" w:eastAsiaTheme="minorEastAsia" w:hAnsi="Arial" w:cs="Arial"/>
          <w:b/>
        </w:rPr>
        <w:t>: Valores de luxes en las zonas requeridas</w:t>
      </w:r>
    </w:p>
    <w:tbl>
      <w:tblPr>
        <w:tblW w:w="9481" w:type="dxa"/>
        <w:jc w:val="center"/>
        <w:tblCellMar>
          <w:left w:w="0" w:type="dxa"/>
          <w:right w:w="0" w:type="dxa"/>
        </w:tblCellMar>
        <w:tblLook w:val="04A0"/>
      </w:tblPr>
      <w:tblGrid>
        <w:gridCol w:w="1132"/>
        <w:gridCol w:w="2125"/>
        <w:gridCol w:w="1276"/>
        <w:gridCol w:w="1701"/>
        <w:gridCol w:w="1417"/>
        <w:gridCol w:w="1830"/>
      </w:tblGrid>
      <w:tr w:rsidR="006A4B41" w:rsidRPr="0064659C" w:rsidTr="00544F8E">
        <w:trPr>
          <w:trHeight w:hRule="exact" w:val="397"/>
          <w:jc w:val="center"/>
        </w:trPr>
        <w:tc>
          <w:tcPr>
            <w:tcW w:w="1132" w:type="dxa"/>
            <w:tcBorders>
              <w:top w:val="single" w:sz="8" w:space="0" w:color="FFFFFF"/>
              <w:left w:val="single" w:sz="8" w:space="0" w:color="FFFFFF"/>
              <w:bottom w:val="single" w:sz="24" w:space="0" w:color="FFFFFF"/>
              <w:right w:val="single" w:sz="8" w:space="0" w:color="FFFFFF"/>
            </w:tcBorders>
            <w:shd w:val="clear" w:color="auto" w:fill="6EA0B0"/>
            <w:tcMar>
              <w:top w:w="72" w:type="dxa"/>
              <w:left w:w="144" w:type="dxa"/>
              <w:bottom w:w="72" w:type="dxa"/>
              <w:right w:w="144" w:type="dxa"/>
            </w:tcMar>
            <w:vAlign w:val="center"/>
            <w:hideMark/>
          </w:tcPr>
          <w:p w:rsidR="006A4B41" w:rsidRPr="006760E6" w:rsidRDefault="006A4B41" w:rsidP="00544F8E">
            <w:pPr>
              <w:spacing w:after="0" w:line="360" w:lineRule="auto"/>
              <w:jc w:val="center"/>
              <w:rPr>
                <w:rFonts w:ascii="Arial" w:hAnsi="Arial" w:cs="Arial"/>
                <w:b/>
              </w:rPr>
            </w:pPr>
            <w:proofErr w:type="spellStart"/>
            <w:r w:rsidRPr="006760E6">
              <w:rPr>
                <w:rFonts w:ascii="Arial" w:hAnsi="Arial" w:cs="Arial"/>
                <w:b/>
                <w:bCs/>
              </w:rPr>
              <w:t>Lumens</w:t>
            </w:r>
            <w:proofErr w:type="spellEnd"/>
          </w:p>
        </w:tc>
        <w:tc>
          <w:tcPr>
            <w:tcW w:w="2125" w:type="dxa"/>
            <w:tcBorders>
              <w:top w:val="single" w:sz="8" w:space="0" w:color="FFFFFF"/>
              <w:left w:val="single" w:sz="8" w:space="0" w:color="FFFFFF"/>
              <w:bottom w:val="single" w:sz="24" w:space="0" w:color="FFFFFF"/>
              <w:right w:val="single" w:sz="8" w:space="0" w:color="FFFFFF"/>
            </w:tcBorders>
            <w:shd w:val="clear" w:color="auto" w:fill="6EA0B0"/>
            <w:tcMar>
              <w:top w:w="72" w:type="dxa"/>
              <w:left w:w="144" w:type="dxa"/>
              <w:bottom w:w="72" w:type="dxa"/>
              <w:right w:w="144" w:type="dxa"/>
            </w:tcMar>
            <w:vAlign w:val="center"/>
            <w:hideMark/>
          </w:tcPr>
          <w:p w:rsidR="006A4B41" w:rsidRPr="006760E6" w:rsidRDefault="006A4B41" w:rsidP="00544F8E">
            <w:pPr>
              <w:spacing w:after="0" w:line="360" w:lineRule="auto"/>
              <w:jc w:val="center"/>
              <w:rPr>
                <w:rFonts w:ascii="Arial" w:hAnsi="Arial" w:cs="Arial"/>
                <w:b/>
              </w:rPr>
            </w:pPr>
            <w:r w:rsidRPr="006760E6">
              <w:rPr>
                <w:rFonts w:ascii="Arial" w:hAnsi="Arial" w:cs="Arial"/>
                <w:b/>
                <w:bCs/>
              </w:rPr>
              <w:t>Ángulo de visión</w:t>
            </w:r>
          </w:p>
        </w:tc>
        <w:tc>
          <w:tcPr>
            <w:tcW w:w="1276" w:type="dxa"/>
            <w:tcBorders>
              <w:top w:val="single" w:sz="8" w:space="0" w:color="FFFFFF"/>
              <w:left w:val="single" w:sz="8" w:space="0" w:color="FFFFFF"/>
              <w:bottom w:val="single" w:sz="24" w:space="0" w:color="FFFFFF"/>
              <w:right w:val="single" w:sz="8" w:space="0" w:color="FFFFFF"/>
            </w:tcBorders>
            <w:shd w:val="clear" w:color="auto" w:fill="6EA0B0"/>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b/>
                <w:bCs/>
              </w:rPr>
              <w:t>Distancia</w:t>
            </w:r>
          </w:p>
        </w:tc>
        <w:tc>
          <w:tcPr>
            <w:tcW w:w="1701" w:type="dxa"/>
            <w:tcBorders>
              <w:top w:val="single" w:sz="8" w:space="0" w:color="FFFFFF"/>
              <w:left w:val="single" w:sz="8" w:space="0" w:color="FFFFFF"/>
              <w:bottom w:val="single" w:sz="24" w:space="0" w:color="FFFFFF"/>
              <w:right w:val="single" w:sz="8" w:space="0" w:color="FFFFFF"/>
            </w:tcBorders>
            <w:shd w:val="clear" w:color="auto" w:fill="6EA0B0"/>
          </w:tcPr>
          <w:p w:rsidR="006A4B41" w:rsidRDefault="006A4B41" w:rsidP="00544F8E">
            <w:pPr>
              <w:spacing w:after="0" w:line="360" w:lineRule="auto"/>
              <w:jc w:val="center"/>
              <w:rPr>
                <w:rFonts w:ascii="Arial" w:hAnsi="Arial" w:cs="Arial"/>
                <w:b/>
                <w:bCs/>
              </w:rPr>
            </w:pPr>
            <w:r>
              <w:rPr>
                <w:rFonts w:ascii="Arial" w:hAnsi="Arial" w:cs="Arial"/>
                <w:b/>
                <w:bCs/>
              </w:rPr>
              <w:t>Valor de luxes</w:t>
            </w:r>
          </w:p>
        </w:tc>
        <w:tc>
          <w:tcPr>
            <w:tcW w:w="1417" w:type="dxa"/>
            <w:tcBorders>
              <w:top w:val="single" w:sz="8" w:space="0" w:color="FFFFFF"/>
              <w:left w:val="single" w:sz="8" w:space="0" w:color="FFFFFF"/>
              <w:bottom w:val="single" w:sz="24" w:space="0" w:color="FFFFFF"/>
              <w:right w:val="single" w:sz="8" w:space="0" w:color="FFFFFF"/>
            </w:tcBorders>
            <w:shd w:val="clear" w:color="auto" w:fill="6EA0B0"/>
          </w:tcPr>
          <w:p w:rsidR="006A4B41" w:rsidRDefault="006A4B41" w:rsidP="00544F8E">
            <w:pPr>
              <w:spacing w:after="0" w:line="360" w:lineRule="auto"/>
              <w:jc w:val="center"/>
              <w:rPr>
                <w:rFonts w:ascii="Arial" w:hAnsi="Arial" w:cs="Arial"/>
                <w:b/>
                <w:bCs/>
              </w:rPr>
            </w:pPr>
            <w:r>
              <w:rPr>
                <w:rFonts w:ascii="Arial" w:hAnsi="Arial" w:cs="Arial"/>
                <w:b/>
                <w:bCs/>
              </w:rPr>
              <w:t>Lugar</w:t>
            </w:r>
          </w:p>
        </w:tc>
        <w:tc>
          <w:tcPr>
            <w:tcW w:w="1830" w:type="dxa"/>
            <w:tcBorders>
              <w:top w:val="single" w:sz="8" w:space="0" w:color="FFFFFF"/>
              <w:left w:val="single" w:sz="8" w:space="0" w:color="FFFFFF"/>
              <w:bottom w:val="single" w:sz="24" w:space="0" w:color="FFFFFF"/>
              <w:right w:val="single" w:sz="8" w:space="0" w:color="FFFFFF"/>
            </w:tcBorders>
            <w:shd w:val="clear" w:color="auto" w:fill="6EA0B0"/>
          </w:tcPr>
          <w:p w:rsidR="006A4B41" w:rsidRDefault="006A4B41" w:rsidP="00544F8E">
            <w:pPr>
              <w:spacing w:after="0" w:line="360" w:lineRule="auto"/>
              <w:jc w:val="center"/>
              <w:rPr>
                <w:rFonts w:ascii="Arial" w:hAnsi="Arial" w:cs="Arial"/>
                <w:b/>
                <w:bCs/>
              </w:rPr>
            </w:pPr>
            <w:r>
              <w:rPr>
                <w:rFonts w:ascii="Arial" w:hAnsi="Arial" w:cs="Arial"/>
                <w:b/>
                <w:bCs/>
              </w:rPr>
              <w:t>Luxes mínimos</w:t>
            </w:r>
          </w:p>
        </w:tc>
      </w:tr>
      <w:tr w:rsidR="006A4B41" w:rsidRPr="0064659C" w:rsidTr="00544F8E">
        <w:trPr>
          <w:trHeight w:hRule="exact" w:val="397"/>
          <w:jc w:val="center"/>
        </w:trPr>
        <w:tc>
          <w:tcPr>
            <w:tcW w:w="1132" w:type="dxa"/>
            <w:tcBorders>
              <w:top w:val="single" w:sz="24" w:space="0" w:color="FFFFFF"/>
              <w:left w:val="single" w:sz="8" w:space="0" w:color="FFFFFF"/>
              <w:bottom w:val="single" w:sz="8" w:space="0" w:color="FFFFFF"/>
              <w:right w:val="single" w:sz="8" w:space="0" w:color="FFFFFF"/>
            </w:tcBorders>
            <w:shd w:val="clear" w:color="auto" w:fill="D5DFE4"/>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rPr>
              <w:t>934 lm</w:t>
            </w:r>
          </w:p>
        </w:tc>
        <w:tc>
          <w:tcPr>
            <w:tcW w:w="2125" w:type="dxa"/>
            <w:tcBorders>
              <w:top w:val="single" w:sz="24" w:space="0" w:color="FFFFFF"/>
              <w:left w:val="single" w:sz="8" w:space="0" w:color="FFFFFF"/>
              <w:bottom w:val="single" w:sz="8" w:space="0" w:color="FFFFFF"/>
              <w:right w:val="single" w:sz="8" w:space="0" w:color="FFFFFF"/>
            </w:tcBorders>
            <w:shd w:val="clear" w:color="auto" w:fill="D5DFE4"/>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rPr>
              <w:t>125º</w:t>
            </w:r>
          </w:p>
        </w:tc>
        <w:tc>
          <w:tcPr>
            <w:tcW w:w="1276" w:type="dxa"/>
            <w:tcBorders>
              <w:top w:val="single" w:sz="24" w:space="0" w:color="FFFFFF"/>
              <w:left w:val="single" w:sz="8" w:space="0" w:color="FFFFFF"/>
              <w:bottom w:val="single" w:sz="8" w:space="0" w:color="FFFFFF"/>
              <w:right w:val="single" w:sz="8" w:space="0" w:color="FFFFFF"/>
            </w:tcBorders>
            <w:shd w:val="clear" w:color="auto" w:fill="D5DFE4"/>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rPr>
              <w:t>2.59 m</w:t>
            </w:r>
          </w:p>
        </w:tc>
        <w:tc>
          <w:tcPr>
            <w:tcW w:w="1701" w:type="dxa"/>
            <w:tcBorders>
              <w:top w:val="single" w:sz="24" w:space="0" w:color="FFFFFF"/>
              <w:left w:val="single" w:sz="8" w:space="0" w:color="FFFFFF"/>
              <w:bottom w:val="single" w:sz="8" w:space="0" w:color="FFFFFF"/>
              <w:right w:val="single" w:sz="8" w:space="0" w:color="FFFFFF"/>
            </w:tcBorders>
            <w:shd w:val="clear" w:color="auto" w:fill="D5DFE4"/>
          </w:tcPr>
          <w:p w:rsidR="006A4B41" w:rsidRDefault="006A4B41" w:rsidP="00544F8E">
            <w:pPr>
              <w:spacing w:after="0" w:line="360" w:lineRule="auto"/>
              <w:jc w:val="center"/>
              <w:rPr>
                <w:rFonts w:ascii="Arial" w:hAnsi="Arial" w:cs="Arial"/>
              </w:rPr>
            </w:pPr>
            <w:r>
              <w:rPr>
                <w:rFonts w:ascii="Arial" w:hAnsi="Arial" w:cs="Arial"/>
              </w:rPr>
              <w:t>41.18 lx</w:t>
            </w:r>
          </w:p>
        </w:tc>
        <w:tc>
          <w:tcPr>
            <w:tcW w:w="1417" w:type="dxa"/>
            <w:tcBorders>
              <w:top w:val="single" w:sz="24" w:space="0" w:color="FFFFFF"/>
              <w:left w:val="single" w:sz="8" w:space="0" w:color="FFFFFF"/>
              <w:bottom w:val="single" w:sz="8" w:space="0" w:color="FFFFFF"/>
              <w:right w:val="single" w:sz="8" w:space="0" w:color="FFFFFF"/>
            </w:tcBorders>
            <w:shd w:val="clear" w:color="auto" w:fill="D5DFE4"/>
          </w:tcPr>
          <w:p w:rsidR="006A4B41" w:rsidRDefault="006A4B41" w:rsidP="00544F8E">
            <w:pPr>
              <w:spacing w:after="0" w:line="360" w:lineRule="auto"/>
              <w:jc w:val="center"/>
              <w:rPr>
                <w:rFonts w:ascii="Arial" w:hAnsi="Arial" w:cs="Arial"/>
              </w:rPr>
            </w:pPr>
            <w:r>
              <w:rPr>
                <w:rFonts w:ascii="Arial" w:hAnsi="Arial" w:cs="Arial"/>
              </w:rPr>
              <w:t>Tramo inicial</w:t>
            </w:r>
          </w:p>
        </w:tc>
        <w:tc>
          <w:tcPr>
            <w:tcW w:w="1830" w:type="dxa"/>
            <w:tcBorders>
              <w:top w:val="single" w:sz="24" w:space="0" w:color="FFFFFF"/>
              <w:left w:val="single" w:sz="8" w:space="0" w:color="FFFFFF"/>
              <w:bottom w:val="single" w:sz="8" w:space="0" w:color="FFFFFF"/>
              <w:right w:val="single" w:sz="8" w:space="0" w:color="FFFFFF"/>
            </w:tcBorders>
            <w:shd w:val="clear" w:color="auto" w:fill="D5DFE4"/>
          </w:tcPr>
          <w:p w:rsidR="006A4B41" w:rsidRDefault="006A4B41" w:rsidP="00544F8E">
            <w:pPr>
              <w:spacing w:after="0" w:line="360" w:lineRule="auto"/>
              <w:jc w:val="center"/>
              <w:rPr>
                <w:rFonts w:ascii="Arial" w:hAnsi="Arial" w:cs="Arial"/>
              </w:rPr>
            </w:pPr>
            <w:r>
              <w:rPr>
                <w:rFonts w:ascii="Arial" w:hAnsi="Arial" w:cs="Arial"/>
              </w:rPr>
              <w:t>10 lx</w:t>
            </w:r>
          </w:p>
        </w:tc>
      </w:tr>
      <w:tr w:rsidR="006A4B41" w:rsidRPr="0064659C" w:rsidTr="00544F8E">
        <w:trPr>
          <w:trHeight w:hRule="exact" w:val="397"/>
          <w:jc w:val="center"/>
        </w:trPr>
        <w:tc>
          <w:tcPr>
            <w:tcW w:w="1132" w:type="dxa"/>
            <w:tcBorders>
              <w:top w:val="single" w:sz="8" w:space="0" w:color="FFFFFF"/>
              <w:left w:val="single" w:sz="8" w:space="0" w:color="FFFFFF"/>
              <w:bottom w:val="single" w:sz="8" w:space="0" w:color="FFFFFF"/>
              <w:right w:val="single" w:sz="8" w:space="0" w:color="FFFFFF"/>
            </w:tcBorders>
            <w:shd w:val="clear" w:color="auto" w:fill="EBF0F2"/>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rPr>
              <w:t>934 lm</w:t>
            </w:r>
          </w:p>
        </w:tc>
        <w:tc>
          <w:tcPr>
            <w:tcW w:w="2125" w:type="dxa"/>
            <w:tcBorders>
              <w:top w:val="single" w:sz="8" w:space="0" w:color="FFFFFF"/>
              <w:left w:val="single" w:sz="8" w:space="0" w:color="FFFFFF"/>
              <w:bottom w:val="single" w:sz="8" w:space="0" w:color="FFFFFF"/>
              <w:right w:val="single" w:sz="8" w:space="0" w:color="FFFFFF"/>
            </w:tcBorders>
            <w:shd w:val="clear" w:color="auto" w:fill="EBF0F2"/>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rPr>
              <w:t>125º</w:t>
            </w:r>
          </w:p>
        </w:tc>
        <w:tc>
          <w:tcPr>
            <w:tcW w:w="1276" w:type="dxa"/>
            <w:tcBorders>
              <w:top w:val="single" w:sz="8" w:space="0" w:color="FFFFFF"/>
              <w:left w:val="single" w:sz="8" w:space="0" w:color="FFFFFF"/>
              <w:bottom w:val="single" w:sz="8" w:space="0" w:color="FFFFFF"/>
              <w:right w:val="single" w:sz="8" w:space="0" w:color="FFFFFF"/>
            </w:tcBorders>
            <w:shd w:val="clear" w:color="auto" w:fill="EBF0F2"/>
            <w:tcMar>
              <w:top w:w="72" w:type="dxa"/>
              <w:left w:w="144" w:type="dxa"/>
              <w:bottom w:w="72" w:type="dxa"/>
              <w:right w:w="144" w:type="dxa"/>
            </w:tcMar>
            <w:vAlign w:val="center"/>
            <w:hideMark/>
          </w:tcPr>
          <w:p w:rsidR="006A4B41" w:rsidRPr="0064659C" w:rsidRDefault="006A4B41" w:rsidP="00544F8E">
            <w:pPr>
              <w:spacing w:after="0" w:line="360" w:lineRule="auto"/>
              <w:jc w:val="center"/>
              <w:rPr>
                <w:rFonts w:ascii="Arial" w:hAnsi="Arial" w:cs="Arial"/>
              </w:rPr>
            </w:pPr>
            <w:r>
              <w:rPr>
                <w:rFonts w:ascii="Arial" w:hAnsi="Arial" w:cs="Arial"/>
              </w:rPr>
              <w:t>5.7 m</w:t>
            </w:r>
          </w:p>
        </w:tc>
        <w:tc>
          <w:tcPr>
            <w:tcW w:w="1701" w:type="dxa"/>
            <w:tcBorders>
              <w:top w:val="single" w:sz="8" w:space="0" w:color="FFFFFF"/>
              <w:left w:val="single" w:sz="8" w:space="0" w:color="FFFFFF"/>
              <w:bottom w:val="single" w:sz="8" w:space="0" w:color="FFFFFF"/>
              <w:right w:val="single" w:sz="8" w:space="0" w:color="FFFFFF"/>
            </w:tcBorders>
            <w:shd w:val="clear" w:color="auto" w:fill="EBF0F2"/>
          </w:tcPr>
          <w:p w:rsidR="006A4B41" w:rsidRDefault="006A4B41" w:rsidP="00544F8E">
            <w:pPr>
              <w:spacing w:after="0" w:line="360" w:lineRule="auto"/>
              <w:jc w:val="center"/>
              <w:rPr>
                <w:rFonts w:ascii="Arial" w:hAnsi="Arial" w:cs="Arial"/>
              </w:rPr>
            </w:pPr>
            <w:r>
              <w:rPr>
                <w:rFonts w:ascii="Arial" w:hAnsi="Arial" w:cs="Arial"/>
              </w:rPr>
              <w:t>8.51 lx</w:t>
            </w:r>
          </w:p>
        </w:tc>
        <w:tc>
          <w:tcPr>
            <w:tcW w:w="1417" w:type="dxa"/>
            <w:tcBorders>
              <w:top w:val="single" w:sz="8" w:space="0" w:color="FFFFFF"/>
              <w:left w:val="single" w:sz="8" w:space="0" w:color="FFFFFF"/>
              <w:bottom w:val="single" w:sz="8" w:space="0" w:color="FFFFFF"/>
              <w:right w:val="single" w:sz="8" w:space="0" w:color="FFFFFF"/>
            </w:tcBorders>
            <w:shd w:val="clear" w:color="auto" w:fill="EBF0F2"/>
          </w:tcPr>
          <w:p w:rsidR="006A4B41" w:rsidRDefault="006A4B41" w:rsidP="00544F8E">
            <w:pPr>
              <w:spacing w:after="0" w:line="360" w:lineRule="auto"/>
              <w:jc w:val="center"/>
              <w:rPr>
                <w:rFonts w:ascii="Arial" w:hAnsi="Arial" w:cs="Arial"/>
              </w:rPr>
            </w:pPr>
            <w:r>
              <w:rPr>
                <w:rFonts w:ascii="Arial" w:hAnsi="Arial" w:cs="Arial"/>
              </w:rPr>
              <w:t>Tramo final</w:t>
            </w:r>
          </w:p>
        </w:tc>
        <w:tc>
          <w:tcPr>
            <w:tcW w:w="1830" w:type="dxa"/>
            <w:tcBorders>
              <w:top w:val="single" w:sz="8" w:space="0" w:color="FFFFFF"/>
              <w:left w:val="single" w:sz="8" w:space="0" w:color="FFFFFF"/>
              <w:bottom w:val="single" w:sz="8" w:space="0" w:color="FFFFFF"/>
              <w:right w:val="single" w:sz="8" w:space="0" w:color="FFFFFF"/>
            </w:tcBorders>
            <w:shd w:val="clear" w:color="auto" w:fill="EBF0F2"/>
          </w:tcPr>
          <w:p w:rsidR="006A4B41" w:rsidRDefault="006A4B41" w:rsidP="00544F8E">
            <w:pPr>
              <w:spacing w:after="0" w:line="360" w:lineRule="auto"/>
              <w:jc w:val="center"/>
              <w:rPr>
                <w:rFonts w:ascii="Arial" w:hAnsi="Arial" w:cs="Arial"/>
              </w:rPr>
            </w:pPr>
            <w:r>
              <w:rPr>
                <w:rFonts w:ascii="Arial" w:hAnsi="Arial" w:cs="Arial"/>
              </w:rPr>
              <w:t>1 lx</w:t>
            </w:r>
          </w:p>
        </w:tc>
      </w:tr>
    </w:tbl>
    <w:p w:rsidR="006A4B41" w:rsidRPr="006760E6" w:rsidRDefault="006A4B41" w:rsidP="006A4B41">
      <w:pPr>
        <w:spacing w:after="0" w:line="360" w:lineRule="auto"/>
        <w:rPr>
          <w:rFonts w:ascii="Arial" w:eastAsiaTheme="minorEastAsia" w:hAnsi="Arial" w:cs="Arial"/>
          <w:b/>
        </w:rPr>
      </w:pPr>
      <w:r w:rsidRPr="006760E6">
        <w:rPr>
          <w:rFonts w:ascii="Arial" w:eastAsiaTheme="minorEastAsia" w:hAnsi="Arial" w:cs="Arial"/>
          <w:b/>
        </w:rPr>
        <w:t>Elaboración propia</w:t>
      </w: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eastAsiaTheme="minorEastAsia" w:hAnsi="Arial" w:cs="Arial"/>
        </w:rPr>
      </w:pPr>
      <w:r>
        <w:rPr>
          <w:rFonts w:ascii="Arial" w:eastAsiaTheme="minorEastAsia" w:hAnsi="Arial" w:cs="Arial"/>
          <w:noProof/>
          <w:lang w:eastAsia="es-ES"/>
        </w:rPr>
        <w:lastRenderedPageBreak/>
        <w:drawing>
          <wp:anchor distT="0" distB="0" distL="114300" distR="114300" simplePos="0" relativeHeight="251660288" behindDoc="1" locked="0" layoutInCell="1" allowOverlap="1">
            <wp:simplePos x="0" y="0"/>
            <wp:positionH relativeFrom="column">
              <wp:posOffset>17217</wp:posOffset>
            </wp:positionH>
            <wp:positionV relativeFrom="paragraph">
              <wp:posOffset>70150</wp:posOffset>
            </wp:positionV>
            <wp:extent cx="5182786" cy="1093757"/>
            <wp:effectExtent l="19050" t="19050" r="17864" b="11143"/>
            <wp:wrapNone/>
            <wp:docPr id="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 cstate="print"/>
                    <a:srcRect/>
                    <a:stretch>
                      <a:fillRect/>
                    </a:stretch>
                  </pic:blipFill>
                  <pic:spPr bwMode="auto">
                    <a:xfrm>
                      <a:off x="0" y="0"/>
                      <a:ext cx="5183421" cy="1093891"/>
                    </a:xfrm>
                    <a:prstGeom prst="rect">
                      <a:avLst/>
                    </a:prstGeom>
                    <a:noFill/>
                    <a:ln w="9525">
                      <a:solidFill>
                        <a:schemeClr val="tx1"/>
                      </a:solidFill>
                      <a:miter lim="800000"/>
                      <a:headEnd/>
                      <a:tailEnd/>
                    </a:ln>
                  </pic:spPr>
                </pic:pic>
              </a:graphicData>
            </a:graphic>
          </wp:anchor>
        </w:drawing>
      </w: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jc w:val="center"/>
        <w:rPr>
          <w:rFonts w:ascii="Arial" w:eastAsiaTheme="minorEastAsia" w:hAnsi="Arial" w:cs="Arial"/>
          <w:b/>
        </w:rPr>
      </w:pPr>
    </w:p>
    <w:p w:rsidR="006A4B41" w:rsidRDefault="006A4B41" w:rsidP="006A4B41">
      <w:pPr>
        <w:spacing w:after="0" w:line="360" w:lineRule="auto"/>
        <w:jc w:val="center"/>
        <w:rPr>
          <w:rFonts w:ascii="Arial" w:eastAsiaTheme="minorEastAsia" w:hAnsi="Arial" w:cs="Arial"/>
          <w:b/>
        </w:rPr>
      </w:pPr>
    </w:p>
    <w:p w:rsidR="006A4B41" w:rsidRDefault="006A4B41" w:rsidP="006A4B41">
      <w:pPr>
        <w:spacing w:after="0" w:line="360" w:lineRule="auto"/>
        <w:jc w:val="center"/>
        <w:rPr>
          <w:rFonts w:ascii="Arial" w:eastAsiaTheme="minorEastAsia" w:hAnsi="Arial" w:cs="Arial"/>
          <w:b/>
        </w:rPr>
      </w:pPr>
    </w:p>
    <w:p w:rsidR="006A4B41" w:rsidRDefault="006A4B41" w:rsidP="006A4B41">
      <w:pPr>
        <w:spacing w:after="0" w:line="360" w:lineRule="auto"/>
        <w:jc w:val="center"/>
        <w:rPr>
          <w:rFonts w:ascii="Arial" w:eastAsiaTheme="minorEastAsia" w:hAnsi="Arial" w:cs="Arial"/>
          <w:b/>
        </w:rPr>
      </w:pPr>
      <w:r w:rsidRPr="00C32156">
        <w:rPr>
          <w:rFonts w:ascii="Arial" w:eastAsiaTheme="minorEastAsia" w:hAnsi="Arial" w:cs="Arial"/>
          <w:b/>
        </w:rPr>
        <w:t xml:space="preserve">Figura A.9: Interfaz del servicio ofrecido por </w:t>
      </w:r>
      <w:proofErr w:type="spellStart"/>
      <w:r w:rsidRPr="00C32156">
        <w:rPr>
          <w:rFonts w:ascii="Arial" w:eastAsiaTheme="minorEastAsia" w:hAnsi="Arial" w:cs="Arial"/>
          <w:b/>
        </w:rPr>
        <w:t>LedRise</w:t>
      </w:r>
      <w:proofErr w:type="spellEnd"/>
      <w:r w:rsidRPr="00C32156">
        <w:rPr>
          <w:rFonts w:ascii="Arial" w:eastAsiaTheme="minorEastAsia" w:hAnsi="Arial" w:cs="Arial"/>
          <w:b/>
        </w:rPr>
        <w:t xml:space="preserve"> (Tomado de </w:t>
      </w:r>
      <w:hyperlink r:id="rId7" w:history="1">
        <w:r w:rsidRPr="00C32156">
          <w:rPr>
            <w:rStyle w:val="Hipervnculo"/>
            <w:rFonts w:ascii="Arial" w:eastAsiaTheme="minorEastAsia" w:hAnsi="Arial" w:cs="Arial"/>
            <w:b/>
          </w:rPr>
          <w:t>http://www.ledrise.com/shop_content.php?coID=19</w:t>
        </w:r>
      </w:hyperlink>
      <w:r w:rsidRPr="00C32156">
        <w:rPr>
          <w:rFonts w:ascii="Arial" w:eastAsiaTheme="minorEastAsia" w:hAnsi="Arial" w:cs="Arial"/>
          <w:b/>
        </w:rPr>
        <w:t>)</w:t>
      </w:r>
    </w:p>
    <w:p w:rsidR="006A4B41" w:rsidRPr="00C32156" w:rsidRDefault="006A4B41" w:rsidP="006A4B41">
      <w:pPr>
        <w:spacing w:after="0" w:line="360" w:lineRule="auto"/>
        <w:jc w:val="center"/>
        <w:rPr>
          <w:rFonts w:ascii="Arial" w:eastAsiaTheme="minorEastAsia" w:hAnsi="Arial" w:cs="Arial"/>
          <w:b/>
        </w:rPr>
      </w:pPr>
    </w:p>
    <w:p w:rsidR="006A4B41" w:rsidRDefault="006A4B41" w:rsidP="006A4B41">
      <w:pPr>
        <w:spacing w:after="0" w:line="360" w:lineRule="auto"/>
        <w:jc w:val="both"/>
        <w:rPr>
          <w:rFonts w:ascii="Arial" w:eastAsiaTheme="minorEastAsia" w:hAnsi="Arial" w:cs="Arial"/>
        </w:rPr>
      </w:pPr>
      <w:r>
        <w:rPr>
          <w:rFonts w:ascii="Arial" w:eastAsiaTheme="minorEastAsia" w:hAnsi="Arial" w:cs="Arial"/>
        </w:rPr>
        <w:t>Como se observa en la tabla A.4, se cumplen con los requisitos establecidos por la norma; sin embargo debe tenerse en cuenta que, si bien el ancho no se ve en un corte de perfil, es importante considerarlo a la hora de cubrir un área específica.</w:t>
      </w:r>
    </w:p>
    <w:p w:rsidR="006A4B41" w:rsidRDefault="006A4B41" w:rsidP="006A4B41">
      <w:pPr>
        <w:spacing w:after="0" w:line="360" w:lineRule="auto"/>
        <w:jc w:val="both"/>
        <w:rPr>
          <w:rFonts w:ascii="Arial" w:eastAsiaTheme="minorEastAsia" w:hAnsi="Arial" w:cs="Arial"/>
        </w:rPr>
      </w:pPr>
    </w:p>
    <w:p w:rsidR="006A4B41" w:rsidRDefault="006A4B41" w:rsidP="006A4B41">
      <w:pPr>
        <w:spacing w:after="0" w:line="360" w:lineRule="auto"/>
        <w:jc w:val="both"/>
        <w:rPr>
          <w:rFonts w:ascii="Arial" w:eastAsiaTheme="minorEastAsia" w:hAnsi="Arial" w:cs="Arial"/>
        </w:rPr>
      </w:pPr>
      <w:r>
        <w:rPr>
          <w:rFonts w:ascii="Arial" w:eastAsiaTheme="minorEastAsia" w:hAnsi="Arial" w:cs="Arial"/>
        </w:rPr>
        <w:t>Para esto, se tiene que el área de cobertura en el plano hacia el cual se realiza el cálculo, que es el área del círculo en la base (ver figura A.10), debe ser mayor o igual al área de la zona que se quiere iluminar, la cual es de 18.38m</w:t>
      </w:r>
      <w:r w:rsidRPr="005E604F">
        <w:rPr>
          <w:rFonts w:ascii="Arial" w:eastAsiaTheme="minorEastAsia" w:hAnsi="Arial" w:cs="Arial"/>
          <w:vertAlign w:val="superscript"/>
        </w:rPr>
        <w:t>2</w:t>
      </w:r>
      <w:r>
        <w:rPr>
          <w:rFonts w:ascii="Arial" w:eastAsiaTheme="minorEastAsia" w:hAnsi="Arial" w:cs="Arial"/>
          <w:vertAlign w:val="superscript"/>
        </w:rPr>
        <w:t xml:space="preserve"> </w:t>
      </w:r>
      <w:r>
        <w:rPr>
          <w:rFonts w:ascii="Arial" w:eastAsiaTheme="minorEastAsia" w:hAnsi="Arial" w:cs="Arial"/>
        </w:rPr>
        <w:t>(4.4m x 4.15m).</w:t>
      </w:r>
    </w:p>
    <w:p w:rsidR="006A4B41" w:rsidRDefault="006A4B41" w:rsidP="006A4B41">
      <w:pPr>
        <w:spacing w:after="0" w:line="360" w:lineRule="auto"/>
        <w:jc w:val="both"/>
        <w:rPr>
          <w:rFonts w:ascii="Arial" w:eastAsiaTheme="minorEastAsia" w:hAnsi="Arial" w:cs="Arial"/>
        </w:rPr>
      </w:pPr>
      <w:r>
        <w:rPr>
          <w:rFonts w:ascii="Arial" w:eastAsiaTheme="minorEastAsia" w:hAnsi="Arial" w:cs="Arial"/>
        </w:rPr>
        <w:t xml:space="preserve">Entonces, de la figura A.8, se tiene que en el plano ubicado a 2.59m, el radio es de prácticamente 5m, con lo que quedaría </w:t>
      </w:r>
      <w:proofErr w:type="gramStart"/>
      <w:r>
        <w:rPr>
          <w:rFonts w:ascii="Arial" w:eastAsiaTheme="minorEastAsia" w:hAnsi="Arial" w:cs="Arial"/>
        </w:rPr>
        <w:t>cubierta</w:t>
      </w:r>
      <w:proofErr w:type="gramEnd"/>
      <w:r>
        <w:rPr>
          <w:rFonts w:ascii="Arial" w:eastAsiaTheme="minorEastAsia" w:hAnsi="Arial" w:cs="Arial"/>
        </w:rPr>
        <w:t xml:space="preserve"> el área completa; y para el plano a 5.7m el radio es 10.97m, cumpliendo, también, con el requisito.</w:t>
      </w:r>
    </w:p>
    <w:p w:rsidR="006A4B41" w:rsidRDefault="006A4B41" w:rsidP="006A4B41">
      <w:pPr>
        <w:spacing w:after="0" w:line="360" w:lineRule="auto"/>
        <w:rPr>
          <w:rFonts w:ascii="Arial" w:eastAsiaTheme="minorEastAsia" w:hAnsi="Arial" w:cs="Arial"/>
        </w:rPr>
      </w:pPr>
      <w:r>
        <w:rPr>
          <w:rFonts w:ascii="Arial" w:eastAsiaTheme="minorEastAsia" w:hAnsi="Arial" w:cs="Arial"/>
          <w:noProof/>
          <w:lang w:eastAsia="es-ES"/>
        </w:rPr>
        <w:drawing>
          <wp:anchor distT="0" distB="0" distL="114300" distR="114300" simplePos="0" relativeHeight="251661312" behindDoc="1" locked="0" layoutInCell="1" allowOverlap="1">
            <wp:simplePos x="0" y="0"/>
            <wp:positionH relativeFrom="column">
              <wp:posOffset>1449201</wp:posOffset>
            </wp:positionH>
            <wp:positionV relativeFrom="paragraph">
              <wp:posOffset>1186</wp:posOffset>
            </wp:positionV>
            <wp:extent cx="2335171" cy="1410503"/>
            <wp:effectExtent l="19050" t="19050" r="27029" b="18247"/>
            <wp:wrapNone/>
            <wp:docPr id="5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srcRect/>
                    <a:stretch>
                      <a:fillRect/>
                    </a:stretch>
                  </pic:blipFill>
                  <pic:spPr bwMode="auto">
                    <a:xfrm>
                      <a:off x="0" y="0"/>
                      <a:ext cx="2335171" cy="1410503"/>
                    </a:xfrm>
                    <a:prstGeom prst="rect">
                      <a:avLst/>
                    </a:prstGeom>
                    <a:noFill/>
                    <a:ln w="9525">
                      <a:solidFill>
                        <a:schemeClr val="tx1"/>
                      </a:solidFill>
                      <a:miter lim="800000"/>
                      <a:headEnd/>
                      <a:tailEnd/>
                    </a:ln>
                  </pic:spPr>
                </pic:pic>
              </a:graphicData>
            </a:graphic>
          </wp:anchor>
        </w:drawing>
      </w: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eastAsiaTheme="minorEastAsia" w:hAnsi="Arial" w:cs="Arial"/>
        </w:rPr>
      </w:pPr>
    </w:p>
    <w:p w:rsidR="006A4B41" w:rsidRPr="001F4143" w:rsidRDefault="006A4B41" w:rsidP="006A4B41">
      <w:pPr>
        <w:spacing w:after="0" w:line="360" w:lineRule="auto"/>
        <w:jc w:val="center"/>
        <w:rPr>
          <w:rFonts w:ascii="Arial" w:eastAsiaTheme="minorEastAsia" w:hAnsi="Arial" w:cs="Arial"/>
          <w:b/>
        </w:rPr>
      </w:pPr>
      <w:r w:rsidRPr="001F4143">
        <w:rPr>
          <w:rFonts w:ascii="Arial" w:eastAsiaTheme="minorEastAsia" w:hAnsi="Arial" w:cs="Arial"/>
          <w:b/>
        </w:rPr>
        <w:t>Figura A.10 Distribución espacial de la iluminación</w:t>
      </w:r>
      <w:r>
        <w:rPr>
          <w:rFonts w:ascii="Arial" w:eastAsiaTheme="minorEastAsia" w:hAnsi="Arial" w:cs="Arial"/>
          <w:b/>
        </w:rPr>
        <w:t xml:space="preserve"> (Modificado de </w:t>
      </w:r>
      <w:hyperlink r:id="rId9" w:history="1">
        <w:r w:rsidRPr="00C65C3A">
          <w:rPr>
            <w:rStyle w:val="Hipervnculo"/>
            <w:rFonts w:ascii="Arial" w:eastAsiaTheme="minorEastAsia" w:hAnsi="Arial" w:cs="Arial"/>
            <w:b/>
          </w:rPr>
          <w:t>http://www.silicalighting.eu/q-a/q-a/led-basics/</w:t>
        </w:r>
      </w:hyperlink>
      <w:r>
        <w:rPr>
          <w:rFonts w:ascii="Arial" w:eastAsiaTheme="minorEastAsia" w:hAnsi="Arial" w:cs="Arial"/>
          <w:b/>
        </w:rPr>
        <w:t xml:space="preserve">) </w:t>
      </w:r>
    </w:p>
    <w:p w:rsidR="006A4B41" w:rsidRDefault="006A4B41" w:rsidP="006A4B41">
      <w:pPr>
        <w:spacing w:after="0" w:line="360" w:lineRule="auto"/>
        <w:rPr>
          <w:rFonts w:ascii="Arial" w:eastAsiaTheme="minorEastAsia" w:hAnsi="Arial" w:cs="Arial"/>
        </w:rPr>
      </w:pPr>
    </w:p>
    <w:p w:rsidR="006A4B41" w:rsidRDefault="006A4B41" w:rsidP="006A4B41">
      <w:pPr>
        <w:spacing w:after="0" w:line="360" w:lineRule="auto"/>
        <w:jc w:val="both"/>
        <w:rPr>
          <w:rFonts w:ascii="Arial" w:eastAsiaTheme="minorEastAsia" w:hAnsi="Arial" w:cs="Arial"/>
        </w:rPr>
      </w:pPr>
      <w:r>
        <w:rPr>
          <w:rFonts w:ascii="Arial" w:eastAsiaTheme="minorEastAsia" w:hAnsi="Arial" w:cs="Arial"/>
        </w:rPr>
        <w:t>Finalmente, sobre la ubicación del dispositivo en la pared, se decidió ubicarlo a una altura en la cual su rango de iluminación, limitado por el ángulo de visión, cubra tanto el primer escalón como el último. Además, se optó por colocarnos a una altura cercana al nivel de vista de las personas que vayan a usar las escaleras, de modo que perciban adecuadamente el nivel de luz.</w:t>
      </w:r>
    </w:p>
    <w:p w:rsidR="006A4B41" w:rsidRPr="00B212F0" w:rsidRDefault="006A4B41" w:rsidP="006A4B41">
      <w:pPr>
        <w:spacing w:after="0" w:line="360" w:lineRule="auto"/>
        <w:rPr>
          <w:rFonts w:ascii="Arial" w:eastAsiaTheme="minorEastAsia" w:hAnsi="Arial" w:cs="Arial"/>
        </w:rPr>
      </w:pPr>
    </w:p>
    <w:p w:rsidR="006A4B41" w:rsidRDefault="006A4B41" w:rsidP="006A4B41">
      <w:pPr>
        <w:spacing w:after="0" w:line="360" w:lineRule="auto"/>
        <w:rPr>
          <w:rFonts w:ascii="Arial" w:hAnsi="Arial" w:cs="Arial"/>
          <w:b/>
        </w:rPr>
      </w:pPr>
      <w:r w:rsidRPr="005A1457">
        <w:rPr>
          <w:rFonts w:ascii="Arial" w:hAnsi="Arial" w:cs="Arial"/>
          <w:b/>
        </w:rPr>
        <w:t>Referencias:</w:t>
      </w:r>
    </w:p>
    <w:p w:rsidR="006A4B41" w:rsidRPr="005A1457" w:rsidRDefault="006A4B41" w:rsidP="006A4B41">
      <w:pPr>
        <w:spacing w:after="0" w:line="360" w:lineRule="auto"/>
        <w:rPr>
          <w:rFonts w:ascii="Arial" w:hAnsi="Arial" w:cs="Arial"/>
        </w:rPr>
      </w:pPr>
      <w:r w:rsidRPr="005A1457">
        <w:rPr>
          <w:rFonts w:ascii="Arial" w:hAnsi="Arial" w:cs="Arial"/>
        </w:rPr>
        <w:t>Convertidores Lumen – Lux online:</w:t>
      </w:r>
    </w:p>
    <w:p w:rsidR="006A4B41" w:rsidRPr="005A1457" w:rsidRDefault="006A4B41" w:rsidP="006A4B41">
      <w:pPr>
        <w:pStyle w:val="Prrafodelista"/>
        <w:numPr>
          <w:ilvl w:val="0"/>
          <w:numId w:val="1"/>
        </w:numPr>
        <w:spacing w:after="0" w:line="360" w:lineRule="auto"/>
        <w:rPr>
          <w:rFonts w:ascii="Arial" w:hAnsi="Arial" w:cs="Arial"/>
          <w:b/>
        </w:rPr>
      </w:pPr>
      <w:hyperlink r:id="rId10" w:history="1">
        <w:r w:rsidRPr="005A1457">
          <w:rPr>
            <w:rStyle w:val="Hipervnculo"/>
            <w:rFonts w:ascii="Arial" w:hAnsi="Arial" w:cs="Arial"/>
            <w:b/>
          </w:rPr>
          <w:t>http://www.ledrise.com/shop_content.php?coID=19</w:t>
        </w:r>
      </w:hyperlink>
      <w:r w:rsidRPr="005A1457">
        <w:rPr>
          <w:rFonts w:ascii="Arial" w:hAnsi="Arial" w:cs="Arial"/>
          <w:b/>
        </w:rPr>
        <w:t xml:space="preserve"> </w:t>
      </w:r>
    </w:p>
    <w:p w:rsidR="00017C0D" w:rsidRPr="006A4B41" w:rsidRDefault="006A4B41" w:rsidP="006A4B41">
      <w:pPr>
        <w:pStyle w:val="Prrafodelista"/>
        <w:numPr>
          <w:ilvl w:val="0"/>
          <w:numId w:val="1"/>
        </w:numPr>
        <w:spacing w:after="0" w:line="360" w:lineRule="auto"/>
        <w:rPr>
          <w:rFonts w:ascii="Arial" w:hAnsi="Arial" w:cs="Arial"/>
          <w:b/>
        </w:rPr>
      </w:pPr>
      <w:hyperlink r:id="rId11" w:history="1">
        <w:r w:rsidRPr="00C65C3A">
          <w:rPr>
            <w:rStyle w:val="Hipervnculo"/>
            <w:rFonts w:ascii="Arial" w:hAnsi="Arial" w:cs="Arial"/>
            <w:b/>
          </w:rPr>
          <w:t>http://www.compuphase.com/electronics/candela_lumen.htm</w:t>
        </w:r>
      </w:hyperlink>
      <w:r>
        <w:rPr>
          <w:rFonts w:ascii="Arial" w:hAnsi="Arial" w:cs="Arial"/>
          <w:b/>
        </w:rPr>
        <w:t xml:space="preserve"> </w:t>
      </w:r>
    </w:p>
    <w:sectPr w:rsidR="00017C0D" w:rsidRPr="006A4B41" w:rsidSect="00017C0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D364C"/>
    <w:multiLevelType w:val="hybridMultilevel"/>
    <w:tmpl w:val="90D022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A83D30"/>
    <w:rsid w:val="00017C0D"/>
    <w:rsid w:val="00556BF8"/>
    <w:rsid w:val="006A4B41"/>
    <w:rsid w:val="00A83D3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B4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83D30"/>
    <w:rPr>
      <w:color w:val="0000FF"/>
      <w:u w:val="single"/>
    </w:rPr>
  </w:style>
  <w:style w:type="paragraph" w:styleId="Prrafodelista">
    <w:name w:val="List Paragraph"/>
    <w:basedOn w:val="Normal"/>
    <w:uiPriority w:val="34"/>
    <w:qFormat/>
    <w:rsid w:val="00A83D30"/>
    <w:pPr>
      <w:ind w:left="720"/>
      <w:contextualSpacing/>
    </w:pPr>
  </w:style>
  <w:style w:type="paragraph" w:styleId="Textodeglobo">
    <w:name w:val="Balloon Text"/>
    <w:basedOn w:val="Normal"/>
    <w:link w:val="TextodegloboCar"/>
    <w:uiPriority w:val="99"/>
    <w:semiHidden/>
    <w:unhideWhenUsed/>
    <w:rsid w:val="00A83D3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3D3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ledrise.com/shop_content.php?coID=1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compuphase.com/electronics/candela_lumen.htm" TargetMode="External"/><Relationship Id="rId5" Type="http://schemas.openxmlformats.org/officeDocument/2006/relationships/image" Target="media/image1.png"/><Relationship Id="rId10" Type="http://schemas.openxmlformats.org/officeDocument/2006/relationships/hyperlink" Target="http://www.ledrise.com/shop_content.php?coID=19" TargetMode="External"/><Relationship Id="rId4" Type="http://schemas.openxmlformats.org/officeDocument/2006/relationships/webSettings" Target="webSettings.xml"/><Relationship Id="rId9" Type="http://schemas.openxmlformats.org/officeDocument/2006/relationships/hyperlink" Target="http://www.silicalighting.eu/q-a/q-a/led-basic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828</Words>
  <Characters>4558</Characters>
  <Application>Microsoft Office Word</Application>
  <DocSecurity>0</DocSecurity>
  <Lines>37</Lines>
  <Paragraphs>10</Paragraphs>
  <ScaleCrop>false</ScaleCrop>
  <Company/>
  <LinksUpToDate>false</LinksUpToDate>
  <CharactersWithSpaces>5376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user</cp:lastModifiedBy>
  <cp:revision>2</cp:revision>
  <dcterms:created xsi:type="dcterms:W3CDTF">2011-11-25T17:14:00Z</dcterms:created>
  <dcterms:modified xsi:type="dcterms:W3CDTF">2012-01-31T20:17:00Z</dcterms:modified>
</cp:coreProperties>
</file>