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C4992" w:rsidRDefault="00BC4992" w:rsidP="00BC4992">
      <w:pPr>
        <w:spacing w:line="360" w:lineRule="auto"/>
        <w:rPr>
          <w:rFonts w:ascii="Arial" w:hAnsi="Arial" w:cs="Arial"/>
          <w:szCs w:val="24"/>
        </w:rPr>
      </w:pPr>
    </w:p>
    <w:p w:rsidR="00BC4992" w:rsidRPr="0044595D" w:rsidRDefault="00BC4992" w:rsidP="00BC4992">
      <w:pPr>
        <w:pStyle w:val="Ttulo3"/>
        <w:spacing w:line="360" w:lineRule="auto"/>
      </w:pPr>
      <w:bookmarkStart w:id="0" w:name="_Toc455141699"/>
      <w:bookmarkStart w:id="1" w:name="_Toc514945951"/>
      <w:r>
        <w:t>4</w:t>
      </w:r>
      <w:r w:rsidRPr="0044595D">
        <w:t>.5.1</w:t>
      </w:r>
      <w:r>
        <w:t xml:space="preserve">. </w:t>
      </w:r>
      <w:r w:rsidRPr="0044595D">
        <w:t xml:space="preserve"> DATOS DE ENTRADA</w:t>
      </w:r>
      <w:bookmarkEnd w:id="0"/>
      <w:bookmarkEnd w:id="1"/>
    </w:p>
    <w:p w:rsidR="00BC4992" w:rsidRPr="0044595D" w:rsidRDefault="00BC4992" w:rsidP="00BC4992">
      <w:pPr>
        <w:spacing w:line="360" w:lineRule="auto"/>
        <w:rPr>
          <w:rFonts w:ascii="Arial" w:hAnsi="Arial" w:cs="Arial"/>
          <w:b/>
          <w:szCs w:val="24"/>
          <w:u w:val="single"/>
        </w:rPr>
      </w:pPr>
    </w:p>
    <w:p w:rsidR="00BC4992" w:rsidRDefault="00BC4992" w:rsidP="00BC4992">
      <w:pPr>
        <w:spacing w:line="360" w:lineRule="auto"/>
        <w:rPr>
          <w:rFonts w:ascii="Arial" w:hAnsi="Arial" w:cs="Arial"/>
          <w:szCs w:val="24"/>
        </w:rPr>
      </w:pPr>
      <w:r w:rsidRPr="0044595D">
        <w:rPr>
          <w:rFonts w:ascii="Arial" w:hAnsi="Arial" w:cs="Arial"/>
          <w:szCs w:val="24"/>
        </w:rPr>
        <w:t xml:space="preserve">El Área de Influencia del proyecto presenta condiciones climáticas no muy húmedas con una temperatura promedio de 18°C. La información respecto a los elementos meteorológicos y climatológicos del área de estudio ha sido efectuada considerando la información proporcionada por la estación meteorológica Punta de Lobos. Esta se puede observar en la Tabla </w:t>
      </w:r>
      <w:r>
        <w:rPr>
          <w:rFonts w:ascii="Arial" w:hAnsi="Arial" w:cs="Arial"/>
          <w:szCs w:val="24"/>
        </w:rPr>
        <w:t>4</w:t>
      </w:r>
      <w:r w:rsidRPr="0044595D">
        <w:rPr>
          <w:rFonts w:ascii="Arial" w:hAnsi="Arial" w:cs="Arial"/>
          <w:szCs w:val="24"/>
        </w:rPr>
        <w:t>.5.1-1.</w:t>
      </w:r>
    </w:p>
    <w:p w:rsidR="00BC4992" w:rsidRPr="008D0CC1" w:rsidRDefault="00BC4992" w:rsidP="00BC4992">
      <w:pPr>
        <w:spacing w:line="360" w:lineRule="auto"/>
        <w:rPr>
          <w:rFonts w:ascii="Arial" w:hAnsi="Arial" w:cs="Arial"/>
          <w:i/>
        </w:rPr>
      </w:pPr>
      <w:r w:rsidRPr="008D0CC1">
        <w:rPr>
          <w:rFonts w:ascii="Arial" w:hAnsi="Arial" w:cs="Arial"/>
          <w:b/>
        </w:rPr>
        <w:t xml:space="preserve">TABLA </w:t>
      </w:r>
      <w:r>
        <w:rPr>
          <w:rFonts w:ascii="Arial" w:hAnsi="Arial" w:cs="Arial"/>
          <w:b/>
        </w:rPr>
        <w:t>4</w:t>
      </w:r>
      <w:r w:rsidRPr="008D0CC1">
        <w:rPr>
          <w:rFonts w:ascii="Arial" w:hAnsi="Arial" w:cs="Arial"/>
          <w:b/>
        </w:rPr>
        <w:t>.5.1-1</w:t>
      </w:r>
      <w:r w:rsidRPr="008D0CC1">
        <w:rPr>
          <w:rFonts w:ascii="Arial" w:hAnsi="Arial" w:cs="Arial"/>
        </w:rPr>
        <w:t>. Ubicación de la estación Punta Lobos</w:t>
      </w:r>
    </w:p>
    <w:p w:rsidR="00BC4992" w:rsidRDefault="00BC4992" w:rsidP="00BC4992">
      <w:pPr>
        <w:spacing w:line="360" w:lineRule="auto"/>
        <w:rPr>
          <w:rFonts w:ascii="Arial" w:hAnsi="Arial" w:cs="Arial"/>
          <w:sz w:val="24"/>
          <w:szCs w:val="24"/>
        </w:rPr>
      </w:pPr>
      <w:r w:rsidRPr="008D0CC1">
        <w:rPr>
          <w:noProof/>
        </w:rPr>
        <w:drawing>
          <wp:inline distT="0" distB="0" distL="0" distR="0" wp14:anchorId="4DC5F4A4" wp14:editId="3E470966">
            <wp:extent cx="5431790" cy="891731"/>
            <wp:effectExtent l="0" t="0" r="0" b="3810"/>
            <wp:docPr id="198" name="Imagen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31790" cy="891731"/>
                    </a:xfrm>
                    <a:prstGeom prst="rect">
                      <a:avLst/>
                    </a:prstGeom>
                    <a:noFill/>
                    <a:ln>
                      <a:noFill/>
                    </a:ln>
                  </pic:spPr>
                </pic:pic>
              </a:graphicData>
            </a:graphic>
          </wp:inline>
        </w:drawing>
      </w:r>
    </w:p>
    <w:p w:rsidR="00BC4992" w:rsidRDefault="00BC4992" w:rsidP="00BC4992">
      <w:pPr>
        <w:spacing w:line="360" w:lineRule="auto"/>
        <w:jc w:val="both"/>
        <w:rPr>
          <w:rFonts w:ascii="Arial" w:hAnsi="Arial" w:cs="Arial"/>
          <w:i/>
        </w:rPr>
      </w:pPr>
      <w:r w:rsidRPr="00E95835">
        <w:rPr>
          <w:rFonts w:ascii="Arial" w:hAnsi="Arial" w:cs="Arial"/>
          <w:i/>
        </w:rPr>
        <w:t xml:space="preserve">Fuente: </w:t>
      </w:r>
      <w:r>
        <w:rPr>
          <w:rFonts w:ascii="Arial" w:hAnsi="Arial" w:cs="Arial"/>
          <w:i/>
        </w:rPr>
        <w:t>Servicio Nacional de Meteorología e Hidrología</w:t>
      </w:r>
    </w:p>
    <w:p w:rsidR="00BC4992" w:rsidRDefault="00BC4992" w:rsidP="00BC4992">
      <w:pPr>
        <w:spacing w:line="360" w:lineRule="auto"/>
        <w:jc w:val="both"/>
        <w:rPr>
          <w:rFonts w:ascii="Arial" w:hAnsi="Arial" w:cs="Arial"/>
          <w:i/>
        </w:rPr>
      </w:pPr>
    </w:p>
    <w:p w:rsidR="00BC4992" w:rsidRPr="0044595D" w:rsidRDefault="00BC4992" w:rsidP="00BC4992">
      <w:pPr>
        <w:pStyle w:val="Prrafodelista"/>
        <w:numPr>
          <w:ilvl w:val="0"/>
          <w:numId w:val="1"/>
        </w:numPr>
        <w:spacing w:line="360" w:lineRule="auto"/>
        <w:ind w:left="284"/>
        <w:rPr>
          <w:rFonts w:ascii="Arial" w:hAnsi="Arial" w:cs="Arial"/>
          <w:b/>
          <w:szCs w:val="24"/>
          <w:u w:val="single"/>
        </w:rPr>
      </w:pPr>
      <w:r w:rsidRPr="0044595D">
        <w:rPr>
          <w:rFonts w:ascii="Arial" w:hAnsi="Arial" w:cs="Arial"/>
          <w:b/>
          <w:szCs w:val="24"/>
          <w:u w:val="single"/>
        </w:rPr>
        <w:t>Temperatura</w:t>
      </w:r>
    </w:p>
    <w:p w:rsidR="00BC4992" w:rsidRPr="0044595D" w:rsidRDefault="00BC4992" w:rsidP="00BC4992">
      <w:pPr>
        <w:pStyle w:val="Prrafodelista"/>
        <w:spacing w:line="360" w:lineRule="auto"/>
        <w:ind w:left="284"/>
        <w:jc w:val="both"/>
        <w:rPr>
          <w:rFonts w:ascii="Arial" w:hAnsi="Arial" w:cs="Arial"/>
          <w:b/>
          <w:szCs w:val="24"/>
          <w:u w:val="single"/>
        </w:rPr>
      </w:pPr>
    </w:p>
    <w:p w:rsidR="00BC4992" w:rsidRPr="0044595D" w:rsidRDefault="00BC4992" w:rsidP="00BC4992">
      <w:pPr>
        <w:pStyle w:val="Prrafodelista"/>
        <w:spacing w:line="360" w:lineRule="auto"/>
        <w:ind w:left="284"/>
        <w:jc w:val="both"/>
        <w:rPr>
          <w:rFonts w:ascii="Arial" w:hAnsi="Arial" w:cs="Arial"/>
          <w:szCs w:val="24"/>
        </w:rPr>
      </w:pPr>
      <w:r w:rsidRPr="0044595D">
        <w:rPr>
          <w:rFonts w:ascii="Arial" w:hAnsi="Arial" w:cs="Arial"/>
          <w:szCs w:val="24"/>
        </w:rPr>
        <w:t>La temperatura promedio de la ubicación del proyecto mínima fue de 16.9°C en el 2007 y la temperatura media máxima es fue de 18.5°C en el 2012. (SENAMHI, 2012).</w:t>
      </w:r>
    </w:p>
    <w:p w:rsidR="00BC4992" w:rsidRDefault="00BC4992" w:rsidP="00BC4992">
      <w:pPr>
        <w:pStyle w:val="Prrafodelista"/>
        <w:spacing w:line="360" w:lineRule="auto"/>
        <w:ind w:left="284"/>
        <w:rPr>
          <w:rFonts w:ascii="Arial" w:hAnsi="Arial" w:cs="Arial"/>
          <w:szCs w:val="24"/>
        </w:rPr>
      </w:pPr>
    </w:p>
    <w:p w:rsidR="00BC4992" w:rsidRDefault="00BC4992" w:rsidP="00BC4992">
      <w:pPr>
        <w:pStyle w:val="Prrafodelista"/>
        <w:spacing w:line="360" w:lineRule="auto"/>
        <w:ind w:left="284"/>
        <w:rPr>
          <w:rFonts w:ascii="Arial" w:hAnsi="Arial" w:cs="Arial"/>
          <w:szCs w:val="24"/>
        </w:rPr>
      </w:pPr>
    </w:p>
    <w:p w:rsidR="00BC4992" w:rsidRDefault="00BC4992" w:rsidP="00BC4992">
      <w:pPr>
        <w:pStyle w:val="Prrafodelista"/>
        <w:spacing w:line="360" w:lineRule="auto"/>
        <w:ind w:left="284"/>
        <w:rPr>
          <w:rFonts w:ascii="Arial" w:hAnsi="Arial" w:cs="Arial"/>
          <w:szCs w:val="24"/>
        </w:rPr>
      </w:pPr>
    </w:p>
    <w:p w:rsidR="00BC4992" w:rsidRPr="0044595D" w:rsidRDefault="00BC4992" w:rsidP="00BC4992">
      <w:pPr>
        <w:pStyle w:val="Prrafodelista"/>
        <w:spacing w:line="360" w:lineRule="auto"/>
        <w:ind w:left="284"/>
        <w:rPr>
          <w:rFonts w:ascii="Arial" w:hAnsi="Arial" w:cs="Arial"/>
          <w:szCs w:val="24"/>
        </w:rPr>
      </w:pPr>
    </w:p>
    <w:p w:rsidR="00BC4992" w:rsidRPr="0044595D" w:rsidRDefault="00BC4992" w:rsidP="00BC4992">
      <w:pPr>
        <w:pStyle w:val="Prrafodelista"/>
        <w:numPr>
          <w:ilvl w:val="0"/>
          <w:numId w:val="1"/>
        </w:numPr>
        <w:spacing w:line="360" w:lineRule="auto"/>
        <w:ind w:left="284"/>
        <w:rPr>
          <w:rFonts w:ascii="Arial" w:hAnsi="Arial" w:cs="Arial"/>
          <w:b/>
          <w:szCs w:val="24"/>
          <w:u w:val="single"/>
        </w:rPr>
      </w:pPr>
      <w:r w:rsidRPr="0044595D">
        <w:rPr>
          <w:rFonts w:ascii="Arial" w:hAnsi="Arial" w:cs="Arial"/>
          <w:b/>
          <w:szCs w:val="24"/>
          <w:u w:val="single"/>
        </w:rPr>
        <w:t>Humedad relativa</w:t>
      </w:r>
    </w:p>
    <w:p w:rsidR="00BC4992" w:rsidRPr="0044595D" w:rsidRDefault="00BC4992" w:rsidP="00BC4992">
      <w:pPr>
        <w:pStyle w:val="Prrafodelista"/>
        <w:spacing w:line="360" w:lineRule="auto"/>
        <w:ind w:left="284"/>
        <w:rPr>
          <w:rFonts w:ascii="Arial" w:hAnsi="Arial" w:cs="Arial"/>
          <w:b/>
          <w:szCs w:val="24"/>
          <w:u w:val="single"/>
        </w:rPr>
      </w:pPr>
    </w:p>
    <w:p w:rsidR="00BC4992" w:rsidRPr="0044595D" w:rsidRDefault="00BC4992" w:rsidP="00BC4992">
      <w:pPr>
        <w:pStyle w:val="Prrafodelista"/>
        <w:spacing w:line="360" w:lineRule="auto"/>
        <w:ind w:left="284"/>
        <w:jc w:val="both"/>
        <w:rPr>
          <w:rFonts w:ascii="Arial" w:hAnsi="Arial" w:cs="Arial"/>
          <w:szCs w:val="24"/>
        </w:rPr>
      </w:pPr>
      <w:r w:rsidRPr="0044595D">
        <w:rPr>
          <w:rFonts w:ascii="Arial" w:hAnsi="Arial" w:cs="Arial"/>
          <w:szCs w:val="24"/>
        </w:rPr>
        <w:t>El mínimo valor fue de 89.6% en julio y el máximo valor fue en octubre, con 97.2%. (SENAMHI, 2012).</w:t>
      </w:r>
    </w:p>
    <w:p w:rsidR="00BC4992" w:rsidRPr="0044595D" w:rsidRDefault="00BC4992" w:rsidP="00BC4992">
      <w:pPr>
        <w:pStyle w:val="Prrafodelista"/>
        <w:spacing w:line="360" w:lineRule="auto"/>
        <w:ind w:left="284"/>
        <w:rPr>
          <w:rFonts w:ascii="Arial" w:hAnsi="Arial" w:cs="Arial"/>
          <w:b/>
          <w:szCs w:val="24"/>
          <w:u w:val="single"/>
        </w:rPr>
      </w:pPr>
    </w:p>
    <w:p w:rsidR="00BC4992" w:rsidRPr="0044595D" w:rsidRDefault="00BC4992" w:rsidP="00BC4992">
      <w:pPr>
        <w:pStyle w:val="Prrafodelista"/>
        <w:numPr>
          <w:ilvl w:val="0"/>
          <w:numId w:val="1"/>
        </w:numPr>
        <w:spacing w:line="360" w:lineRule="auto"/>
        <w:ind w:left="284"/>
        <w:rPr>
          <w:rFonts w:ascii="Arial" w:hAnsi="Arial" w:cs="Arial"/>
          <w:b/>
          <w:szCs w:val="24"/>
          <w:u w:val="single"/>
        </w:rPr>
      </w:pPr>
      <w:r w:rsidRPr="0044595D">
        <w:rPr>
          <w:rFonts w:ascii="Arial" w:hAnsi="Arial" w:cs="Arial"/>
          <w:b/>
          <w:szCs w:val="24"/>
          <w:u w:val="single"/>
        </w:rPr>
        <w:t>Vientos</w:t>
      </w:r>
    </w:p>
    <w:p w:rsidR="00BC4992" w:rsidRPr="0044595D" w:rsidRDefault="00BC4992" w:rsidP="00BC4992">
      <w:pPr>
        <w:pStyle w:val="Prrafodelista"/>
        <w:spacing w:line="360" w:lineRule="auto"/>
        <w:ind w:left="284"/>
        <w:rPr>
          <w:rFonts w:ascii="Arial" w:hAnsi="Arial" w:cs="Arial"/>
          <w:b/>
          <w:szCs w:val="24"/>
          <w:u w:val="single"/>
        </w:rPr>
      </w:pPr>
    </w:p>
    <w:p w:rsidR="00BC4992" w:rsidRDefault="00BC4992" w:rsidP="00BC4992">
      <w:pPr>
        <w:pStyle w:val="Prrafodelista"/>
        <w:spacing w:line="360" w:lineRule="auto"/>
        <w:ind w:left="284"/>
        <w:jc w:val="both"/>
        <w:rPr>
          <w:rFonts w:ascii="Arial" w:hAnsi="Arial" w:cs="Arial"/>
          <w:szCs w:val="24"/>
        </w:rPr>
      </w:pPr>
      <w:r w:rsidRPr="0044595D">
        <w:rPr>
          <w:rFonts w:ascii="Arial" w:hAnsi="Arial" w:cs="Arial"/>
          <w:szCs w:val="24"/>
        </w:rPr>
        <w:t xml:space="preserve">Los valores más altos de la velocidad de viento se han registrado de enero a agosto (2.8 – 3.5 m/s), y los vientos más débiles se presenciaron de septiembre a diciembre (1.0-1.8 m/s). El promedio de magnitudes y sus direcciones se pueden resumir en la Tabla </w:t>
      </w:r>
      <w:r>
        <w:rPr>
          <w:rFonts w:ascii="Arial" w:hAnsi="Arial" w:cs="Arial"/>
          <w:szCs w:val="24"/>
        </w:rPr>
        <w:t>4</w:t>
      </w:r>
      <w:r w:rsidRPr="0044595D">
        <w:rPr>
          <w:rFonts w:ascii="Arial" w:hAnsi="Arial" w:cs="Arial"/>
          <w:szCs w:val="24"/>
        </w:rPr>
        <w:t>.5.1-2.</w:t>
      </w:r>
    </w:p>
    <w:p w:rsidR="00BC4992" w:rsidRDefault="00BC4992" w:rsidP="00BC4992">
      <w:pPr>
        <w:pStyle w:val="Prrafodelista"/>
        <w:spacing w:line="360" w:lineRule="auto"/>
        <w:ind w:left="284"/>
        <w:jc w:val="both"/>
        <w:rPr>
          <w:rFonts w:ascii="Arial" w:hAnsi="Arial" w:cs="Arial"/>
          <w:szCs w:val="24"/>
        </w:rPr>
      </w:pPr>
    </w:p>
    <w:p w:rsidR="00BC4992" w:rsidRDefault="00BC4992" w:rsidP="00BC4992">
      <w:pPr>
        <w:pStyle w:val="Prrafodelista"/>
        <w:spacing w:line="360" w:lineRule="auto"/>
        <w:ind w:left="284"/>
        <w:jc w:val="both"/>
        <w:rPr>
          <w:rFonts w:ascii="Arial" w:hAnsi="Arial" w:cs="Arial"/>
        </w:rPr>
      </w:pPr>
      <w:r w:rsidRPr="008D0CC1">
        <w:rPr>
          <w:rFonts w:ascii="Arial" w:hAnsi="Arial" w:cs="Arial"/>
          <w:b/>
        </w:rPr>
        <w:t xml:space="preserve">TABLA </w:t>
      </w:r>
      <w:r>
        <w:rPr>
          <w:rFonts w:ascii="Arial" w:hAnsi="Arial" w:cs="Arial"/>
          <w:b/>
        </w:rPr>
        <w:t>4</w:t>
      </w:r>
      <w:r w:rsidRPr="008D0CC1">
        <w:rPr>
          <w:rFonts w:ascii="Arial" w:hAnsi="Arial" w:cs="Arial"/>
          <w:b/>
        </w:rPr>
        <w:t>.5.1-2</w:t>
      </w:r>
      <w:r w:rsidRPr="008D0CC1">
        <w:rPr>
          <w:rFonts w:ascii="Arial" w:hAnsi="Arial" w:cs="Arial"/>
        </w:rPr>
        <w:t xml:space="preserve"> Promedio de magnitudes y dirección de vientos</w:t>
      </w:r>
    </w:p>
    <w:p w:rsidR="00BC4992" w:rsidRPr="008D0CC1" w:rsidRDefault="00BC4992" w:rsidP="00BC4992">
      <w:pPr>
        <w:pStyle w:val="Prrafodelista"/>
        <w:spacing w:line="360" w:lineRule="auto"/>
        <w:ind w:left="284"/>
        <w:jc w:val="both"/>
        <w:rPr>
          <w:rFonts w:ascii="Arial" w:hAnsi="Arial" w:cs="Arial"/>
        </w:rPr>
      </w:pPr>
    </w:p>
    <w:p w:rsidR="00BC4992" w:rsidRDefault="00BC4992" w:rsidP="00BC4992">
      <w:pPr>
        <w:pStyle w:val="Prrafodelista"/>
        <w:spacing w:line="360" w:lineRule="auto"/>
        <w:ind w:left="284"/>
        <w:jc w:val="center"/>
        <w:rPr>
          <w:rFonts w:ascii="Arial" w:hAnsi="Arial" w:cs="Arial"/>
          <w:sz w:val="24"/>
          <w:szCs w:val="24"/>
        </w:rPr>
      </w:pPr>
      <w:r w:rsidRPr="008D0CC1">
        <w:rPr>
          <w:noProof/>
        </w:rPr>
        <w:drawing>
          <wp:inline distT="0" distB="0" distL="0" distR="0" wp14:anchorId="46407561" wp14:editId="31E3F696">
            <wp:extent cx="3909060" cy="651510"/>
            <wp:effectExtent l="0" t="0" r="0" b="0"/>
            <wp:docPr id="199" name="Imagen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09060" cy="651510"/>
                    </a:xfrm>
                    <a:prstGeom prst="rect">
                      <a:avLst/>
                    </a:prstGeom>
                    <a:noFill/>
                    <a:ln>
                      <a:noFill/>
                    </a:ln>
                  </pic:spPr>
                </pic:pic>
              </a:graphicData>
            </a:graphic>
          </wp:inline>
        </w:drawing>
      </w:r>
    </w:p>
    <w:p w:rsidR="00BC4992" w:rsidRDefault="00BC4992" w:rsidP="00BC4992">
      <w:pPr>
        <w:pStyle w:val="Prrafodelista"/>
        <w:spacing w:line="360" w:lineRule="auto"/>
        <w:ind w:left="284"/>
        <w:jc w:val="center"/>
        <w:rPr>
          <w:rFonts w:ascii="Arial" w:hAnsi="Arial" w:cs="Arial"/>
          <w:sz w:val="24"/>
          <w:szCs w:val="24"/>
        </w:rPr>
      </w:pPr>
    </w:p>
    <w:p w:rsidR="00BC4992" w:rsidRDefault="00BC4992" w:rsidP="00BC4992">
      <w:pPr>
        <w:pStyle w:val="Prrafodelista"/>
        <w:spacing w:line="360" w:lineRule="auto"/>
        <w:ind w:left="284"/>
        <w:jc w:val="both"/>
        <w:rPr>
          <w:rFonts w:ascii="Arial" w:hAnsi="Arial" w:cs="Arial"/>
          <w:sz w:val="24"/>
          <w:szCs w:val="24"/>
        </w:rPr>
      </w:pPr>
      <w:r w:rsidRPr="00E95835">
        <w:rPr>
          <w:rFonts w:ascii="Arial" w:hAnsi="Arial" w:cs="Arial"/>
          <w:i/>
        </w:rPr>
        <w:t xml:space="preserve">Fuente: </w:t>
      </w:r>
      <w:r>
        <w:rPr>
          <w:rFonts w:ascii="Arial" w:hAnsi="Arial" w:cs="Arial"/>
          <w:i/>
        </w:rPr>
        <w:t>ECSA Ingenieros</w:t>
      </w:r>
    </w:p>
    <w:p w:rsidR="00BC4992" w:rsidRDefault="00BC4992" w:rsidP="00BC4992">
      <w:pPr>
        <w:pStyle w:val="Prrafodelista"/>
        <w:spacing w:line="360" w:lineRule="auto"/>
        <w:ind w:left="284"/>
        <w:jc w:val="both"/>
        <w:rPr>
          <w:rFonts w:ascii="Arial" w:hAnsi="Arial" w:cs="Arial"/>
          <w:sz w:val="24"/>
          <w:szCs w:val="24"/>
        </w:rPr>
      </w:pPr>
    </w:p>
    <w:p w:rsidR="00BC4992" w:rsidRPr="0044595D" w:rsidRDefault="00BC4992" w:rsidP="00BC4992">
      <w:pPr>
        <w:pStyle w:val="Prrafodelista"/>
        <w:numPr>
          <w:ilvl w:val="0"/>
          <w:numId w:val="1"/>
        </w:numPr>
        <w:spacing w:line="360" w:lineRule="auto"/>
        <w:ind w:left="284"/>
        <w:jc w:val="both"/>
        <w:rPr>
          <w:rFonts w:ascii="Arial" w:hAnsi="Arial" w:cs="Arial"/>
          <w:b/>
          <w:szCs w:val="24"/>
          <w:u w:val="single"/>
        </w:rPr>
      </w:pPr>
      <w:r w:rsidRPr="0044595D">
        <w:rPr>
          <w:rFonts w:ascii="Arial" w:hAnsi="Arial" w:cs="Arial"/>
          <w:b/>
          <w:szCs w:val="24"/>
          <w:u w:val="single"/>
        </w:rPr>
        <w:t>Mareas</w:t>
      </w:r>
    </w:p>
    <w:p w:rsidR="00BC4992" w:rsidRPr="0044595D" w:rsidRDefault="00BC4992" w:rsidP="00BC4992">
      <w:pPr>
        <w:pStyle w:val="Prrafodelista"/>
        <w:spacing w:line="360" w:lineRule="auto"/>
        <w:ind w:left="284"/>
        <w:jc w:val="both"/>
        <w:rPr>
          <w:rFonts w:ascii="Arial" w:hAnsi="Arial" w:cs="Arial"/>
          <w:b/>
          <w:szCs w:val="24"/>
          <w:u w:val="single"/>
        </w:rPr>
      </w:pPr>
    </w:p>
    <w:p w:rsidR="00BC4992" w:rsidRPr="0044595D" w:rsidRDefault="00BC4992" w:rsidP="00BC4992">
      <w:pPr>
        <w:pStyle w:val="Prrafodelista"/>
        <w:spacing w:line="360" w:lineRule="auto"/>
        <w:ind w:left="284"/>
        <w:jc w:val="both"/>
        <w:rPr>
          <w:rFonts w:ascii="Arial" w:hAnsi="Arial" w:cs="Arial"/>
          <w:szCs w:val="24"/>
        </w:rPr>
      </w:pPr>
      <w:r w:rsidRPr="0044595D">
        <w:rPr>
          <w:rFonts w:ascii="Arial" w:hAnsi="Arial" w:cs="Arial"/>
          <w:szCs w:val="24"/>
        </w:rPr>
        <w:t>Se han empleado la información de los componentes armónicos de marea proveniente del modelo global de mareas TPXO7.1 (</w:t>
      </w:r>
      <w:proofErr w:type="spellStart"/>
      <w:r w:rsidRPr="0044595D">
        <w:rPr>
          <w:rFonts w:ascii="Arial" w:hAnsi="Arial" w:cs="Arial"/>
          <w:szCs w:val="24"/>
        </w:rPr>
        <w:t>Egbert</w:t>
      </w:r>
      <w:proofErr w:type="spellEnd"/>
      <w:r w:rsidRPr="0044595D">
        <w:rPr>
          <w:rFonts w:ascii="Arial" w:hAnsi="Arial" w:cs="Arial"/>
          <w:szCs w:val="24"/>
        </w:rPr>
        <w:t xml:space="preserve"> y </w:t>
      </w:r>
      <w:proofErr w:type="spellStart"/>
      <w:r w:rsidRPr="0044595D">
        <w:rPr>
          <w:rFonts w:ascii="Arial" w:hAnsi="Arial" w:cs="Arial"/>
          <w:szCs w:val="24"/>
        </w:rPr>
        <w:t>Erofeeva</w:t>
      </w:r>
      <w:proofErr w:type="spellEnd"/>
      <w:r w:rsidRPr="0044595D">
        <w:rPr>
          <w:rFonts w:ascii="Arial" w:hAnsi="Arial" w:cs="Arial"/>
          <w:szCs w:val="24"/>
        </w:rPr>
        <w:t xml:space="preserve">, 2002). Asimismo, esta información ha sido comparada con el software WXTIDE32 que presenta la información de todas las variaciones de los niveles del mar en el planeta. Los componentes armónicos extraídos para el punto -76.9 Oeste y -12.46 Sur están presentados en la Tabla </w:t>
      </w:r>
      <w:r>
        <w:rPr>
          <w:rFonts w:ascii="Arial" w:hAnsi="Arial" w:cs="Arial"/>
          <w:szCs w:val="24"/>
        </w:rPr>
        <w:t>4</w:t>
      </w:r>
      <w:r w:rsidRPr="0044595D">
        <w:rPr>
          <w:rFonts w:ascii="Arial" w:hAnsi="Arial" w:cs="Arial"/>
          <w:szCs w:val="24"/>
        </w:rPr>
        <w:t>.5.1-3.</w:t>
      </w:r>
    </w:p>
    <w:p w:rsidR="00BC4992" w:rsidRDefault="00BC4992" w:rsidP="00BC4992">
      <w:pPr>
        <w:pStyle w:val="Prrafodelista"/>
        <w:spacing w:line="360" w:lineRule="auto"/>
        <w:ind w:left="284"/>
        <w:jc w:val="both"/>
        <w:rPr>
          <w:rFonts w:ascii="Arial" w:hAnsi="Arial" w:cs="Arial"/>
          <w:sz w:val="24"/>
          <w:szCs w:val="24"/>
        </w:rPr>
      </w:pPr>
    </w:p>
    <w:p w:rsidR="00BC4992" w:rsidRDefault="00BC4992" w:rsidP="00BC4992">
      <w:pPr>
        <w:pStyle w:val="Prrafodelista"/>
        <w:spacing w:line="360" w:lineRule="auto"/>
        <w:ind w:left="284"/>
        <w:jc w:val="both"/>
        <w:rPr>
          <w:rFonts w:ascii="Arial" w:hAnsi="Arial" w:cs="Arial"/>
          <w:sz w:val="24"/>
          <w:szCs w:val="24"/>
        </w:rPr>
      </w:pPr>
    </w:p>
    <w:p w:rsidR="00BC4992" w:rsidRDefault="00BC4992" w:rsidP="00BC4992">
      <w:pPr>
        <w:pStyle w:val="Prrafodelista"/>
        <w:spacing w:line="360" w:lineRule="auto"/>
        <w:ind w:left="284"/>
        <w:jc w:val="both"/>
        <w:rPr>
          <w:rFonts w:ascii="Arial" w:hAnsi="Arial" w:cs="Arial"/>
          <w:sz w:val="24"/>
          <w:szCs w:val="24"/>
        </w:rPr>
      </w:pPr>
    </w:p>
    <w:p w:rsidR="00BC4992" w:rsidRDefault="00BC4992" w:rsidP="00BC4992">
      <w:pPr>
        <w:pStyle w:val="Prrafodelista"/>
        <w:spacing w:line="360" w:lineRule="auto"/>
        <w:ind w:left="284"/>
        <w:jc w:val="both"/>
        <w:rPr>
          <w:rFonts w:ascii="Arial" w:hAnsi="Arial" w:cs="Arial"/>
          <w:sz w:val="24"/>
          <w:szCs w:val="24"/>
        </w:rPr>
      </w:pPr>
    </w:p>
    <w:p w:rsidR="00BC4992" w:rsidRDefault="00BC4992" w:rsidP="00BC4992">
      <w:pPr>
        <w:pStyle w:val="Prrafodelista"/>
        <w:spacing w:line="360" w:lineRule="auto"/>
        <w:ind w:left="284"/>
        <w:jc w:val="both"/>
        <w:rPr>
          <w:rFonts w:ascii="Arial" w:hAnsi="Arial" w:cs="Arial"/>
          <w:sz w:val="24"/>
          <w:szCs w:val="24"/>
        </w:rPr>
      </w:pPr>
    </w:p>
    <w:p w:rsidR="00BC4992" w:rsidRDefault="00BC4992" w:rsidP="00BC4992">
      <w:pPr>
        <w:pStyle w:val="Prrafodelista"/>
        <w:spacing w:line="360" w:lineRule="auto"/>
        <w:ind w:left="284"/>
        <w:jc w:val="both"/>
        <w:rPr>
          <w:rFonts w:ascii="Arial" w:hAnsi="Arial" w:cs="Arial"/>
        </w:rPr>
      </w:pPr>
      <w:r w:rsidRPr="008D0CC1">
        <w:rPr>
          <w:rFonts w:ascii="Arial" w:hAnsi="Arial" w:cs="Arial"/>
          <w:b/>
        </w:rPr>
        <w:t xml:space="preserve">TABLA </w:t>
      </w:r>
      <w:r>
        <w:rPr>
          <w:rFonts w:ascii="Arial" w:hAnsi="Arial" w:cs="Arial"/>
          <w:b/>
        </w:rPr>
        <w:t>4</w:t>
      </w:r>
      <w:r w:rsidRPr="008D0CC1">
        <w:rPr>
          <w:rFonts w:ascii="Arial" w:hAnsi="Arial" w:cs="Arial"/>
          <w:b/>
        </w:rPr>
        <w:t>.5.1-3.</w:t>
      </w:r>
      <w:r w:rsidRPr="008D0CC1">
        <w:rPr>
          <w:rFonts w:ascii="Arial" w:hAnsi="Arial" w:cs="Arial"/>
        </w:rPr>
        <w:t xml:space="preserve"> Componentes armónicos del modelo TPXO7.1</w:t>
      </w:r>
    </w:p>
    <w:p w:rsidR="00BC4992" w:rsidRPr="008D0CC1" w:rsidRDefault="00BC4992" w:rsidP="00BC4992">
      <w:pPr>
        <w:pStyle w:val="Prrafodelista"/>
        <w:spacing w:line="360" w:lineRule="auto"/>
        <w:ind w:left="284"/>
        <w:jc w:val="both"/>
        <w:rPr>
          <w:rFonts w:ascii="Arial" w:hAnsi="Arial" w:cs="Arial"/>
        </w:rPr>
      </w:pPr>
    </w:p>
    <w:p w:rsidR="00BC4992" w:rsidRPr="002D5657" w:rsidRDefault="00BC4992" w:rsidP="00BC4992">
      <w:pPr>
        <w:pStyle w:val="Prrafodelista"/>
        <w:spacing w:line="360" w:lineRule="auto"/>
        <w:ind w:left="284"/>
        <w:jc w:val="both"/>
        <w:rPr>
          <w:rFonts w:ascii="Arial" w:hAnsi="Arial" w:cs="Arial"/>
          <w:sz w:val="28"/>
          <w:szCs w:val="28"/>
        </w:rPr>
      </w:pPr>
      <w:r w:rsidRPr="008D0CC1">
        <w:rPr>
          <w:noProof/>
        </w:rPr>
        <w:drawing>
          <wp:inline distT="0" distB="0" distL="0" distR="0" wp14:anchorId="1177A4FF" wp14:editId="36018F92">
            <wp:extent cx="3256236" cy="2255520"/>
            <wp:effectExtent l="0" t="0" r="1905" b="0"/>
            <wp:docPr id="201" name="Imagen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57598" cy="2256464"/>
                    </a:xfrm>
                    <a:prstGeom prst="rect">
                      <a:avLst/>
                    </a:prstGeom>
                    <a:noFill/>
                    <a:ln>
                      <a:noFill/>
                    </a:ln>
                  </pic:spPr>
                </pic:pic>
              </a:graphicData>
            </a:graphic>
          </wp:inline>
        </w:drawing>
      </w:r>
    </w:p>
    <w:p w:rsidR="00BC4992" w:rsidRPr="00061B36" w:rsidRDefault="00BC4992" w:rsidP="00BC4992">
      <w:pPr>
        <w:pStyle w:val="Prrafodelista"/>
        <w:spacing w:line="360" w:lineRule="auto"/>
        <w:ind w:left="284"/>
        <w:jc w:val="both"/>
        <w:rPr>
          <w:rFonts w:ascii="Arial" w:hAnsi="Arial" w:cs="Arial"/>
          <w:sz w:val="24"/>
          <w:szCs w:val="24"/>
        </w:rPr>
      </w:pPr>
      <w:r w:rsidRPr="00E95835">
        <w:rPr>
          <w:rFonts w:ascii="Arial" w:hAnsi="Arial" w:cs="Arial"/>
          <w:i/>
        </w:rPr>
        <w:t xml:space="preserve">Fuente: </w:t>
      </w:r>
      <w:r>
        <w:rPr>
          <w:rFonts w:ascii="Arial" w:hAnsi="Arial" w:cs="Arial"/>
          <w:i/>
        </w:rPr>
        <w:t>Modelo TPXO7</w:t>
      </w:r>
    </w:p>
    <w:p w:rsidR="00BC4992" w:rsidRDefault="00BC4992" w:rsidP="00BC4992">
      <w:pPr>
        <w:pStyle w:val="Prrafodelista"/>
        <w:spacing w:line="360" w:lineRule="auto"/>
        <w:ind w:left="284"/>
        <w:rPr>
          <w:rFonts w:ascii="Arial" w:hAnsi="Arial" w:cs="Arial"/>
          <w:sz w:val="24"/>
          <w:szCs w:val="24"/>
        </w:rPr>
      </w:pPr>
    </w:p>
    <w:p w:rsidR="00BC4992" w:rsidRDefault="00BC4992" w:rsidP="00BC4992">
      <w:pPr>
        <w:pStyle w:val="Prrafodelista"/>
        <w:spacing w:line="360" w:lineRule="auto"/>
        <w:ind w:left="284"/>
        <w:rPr>
          <w:rFonts w:ascii="Arial" w:hAnsi="Arial" w:cs="Arial"/>
          <w:sz w:val="24"/>
          <w:szCs w:val="24"/>
        </w:rPr>
      </w:pPr>
    </w:p>
    <w:p w:rsidR="00BC4992" w:rsidRPr="0044595D" w:rsidRDefault="00BC4992" w:rsidP="00BC4992">
      <w:pPr>
        <w:pStyle w:val="Prrafodelista"/>
        <w:numPr>
          <w:ilvl w:val="0"/>
          <w:numId w:val="1"/>
        </w:numPr>
        <w:spacing w:line="360" w:lineRule="auto"/>
        <w:rPr>
          <w:rFonts w:ascii="Arial" w:hAnsi="Arial" w:cs="Arial"/>
          <w:b/>
          <w:szCs w:val="24"/>
          <w:u w:val="single"/>
        </w:rPr>
      </w:pPr>
      <w:r w:rsidRPr="0044595D">
        <w:rPr>
          <w:rFonts w:ascii="Arial" w:hAnsi="Arial" w:cs="Arial"/>
          <w:b/>
          <w:szCs w:val="24"/>
          <w:u w:val="single"/>
        </w:rPr>
        <w:t>Parámetros de calidad de agua</w:t>
      </w:r>
    </w:p>
    <w:p w:rsidR="00BC4992" w:rsidRPr="0044595D" w:rsidRDefault="00BC4992" w:rsidP="00BC4992">
      <w:pPr>
        <w:pStyle w:val="Prrafodelista"/>
        <w:spacing w:line="360" w:lineRule="auto"/>
        <w:rPr>
          <w:rFonts w:ascii="Arial" w:hAnsi="Arial" w:cs="Arial"/>
          <w:b/>
          <w:szCs w:val="24"/>
          <w:u w:val="single"/>
        </w:rPr>
      </w:pPr>
    </w:p>
    <w:p w:rsidR="00BC4992" w:rsidRPr="0044595D" w:rsidRDefault="00BC4992" w:rsidP="00BC4992">
      <w:pPr>
        <w:pStyle w:val="Prrafodelista"/>
        <w:spacing w:line="360" w:lineRule="auto"/>
        <w:jc w:val="both"/>
        <w:rPr>
          <w:rFonts w:ascii="Arial" w:hAnsi="Arial" w:cs="Arial"/>
          <w:szCs w:val="24"/>
        </w:rPr>
      </w:pPr>
      <w:r w:rsidRPr="0044595D">
        <w:rPr>
          <w:rFonts w:ascii="Arial" w:hAnsi="Arial" w:cs="Arial"/>
          <w:szCs w:val="24"/>
        </w:rPr>
        <w:t xml:space="preserve">De acuerdo al estudio realizado por ECSA ingenieros, se realizaron mediciones en las estaciones de monitoreo para determinar la calidad de agua del medio receptor. Estas estaciones se pueden visualizar en la Figura </w:t>
      </w:r>
      <w:r>
        <w:rPr>
          <w:rFonts w:ascii="Arial" w:hAnsi="Arial" w:cs="Arial"/>
          <w:szCs w:val="24"/>
        </w:rPr>
        <w:t>4</w:t>
      </w:r>
      <w:r w:rsidRPr="0044595D">
        <w:rPr>
          <w:rFonts w:ascii="Arial" w:hAnsi="Arial" w:cs="Arial"/>
          <w:szCs w:val="24"/>
        </w:rPr>
        <w:t>.5.1-1</w:t>
      </w:r>
      <w:r>
        <w:rPr>
          <w:rFonts w:ascii="Arial" w:hAnsi="Arial" w:cs="Arial"/>
          <w:szCs w:val="24"/>
        </w:rPr>
        <w:t>.</w:t>
      </w:r>
    </w:p>
    <w:p w:rsidR="00BC4992" w:rsidRDefault="00BC4992" w:rsidP="00BC4992">
      <w:pPr>
        <w:pStyle w:val="Prrafodelista"/>
        <w:spacing w:line="360" w:lineRule="auto"/>
        <w:jc w:val="both"/>
        <w:rPr>
          <w:rFonts w:ascii="Arial" w:hAnsi="Arial" w:cs="Arial"/>
          <w:sz w:val="24"/>
          <w:szCs w:val="24"/>
        </w:rPr>
      </w:pPr>
      <w:r>
        <w:rPr>
          <w:noProof/>
          <w:lang w:eastAsia="es-PE"/>
        </w:rPr>
        <w:drawing>
          <wp:anchor distT="0" distB="0" distL="114300" distR="114300" simplePos="0" relativeHeight="251659264" behindDoc="0" locked="0" layoutInCell="1" allowOverlap="1" wp14:anchorId="74EDB212" wp14:editId="5DD55B2B">
            <wp:simplePos x="0" y="0"/>
            <wp:positionH relativeFrom="column">
              <wp:posOffset>-141605</wp:posOffset>
            </wp:positionH>
            <wp:positionV relativeFrom="paragraph">
              <wp:posOffset>189865</wp:posOffset>
            </wp:positionV>
            <wp:extent cx="5897880" cy="4429125"/>
            <wp:effectExtent l="0" t="0" r="7620" b="9525"/>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897880" cy="4429125"/>
                    </a:xfrm>
                    <a:prstGeom prst="rect">
                      <a:avLst/>
                    </a:prstGeom>
                  </pic:spPr>
                </pic:pic>
              </a:graphicData>
            </a:graphic>
            <wp14:sizeRelH relativeFrom="page">
              <wp14:pctWidth>0</wp14:pctWidth>
            </wp14:sizeRelH>
            <wp14:sizeRelV relativeFrom="page">
              <wp14:pctHeight>0</wp14:pctHeight>
            </wp14:sizeRelV>
          </wp:anchor>
        </w:drawing>
      </w:r>
    </w:p>
    <w:p w:rsidR="00BC4992" w:rsidRPr="002D5657" w:rsidRDefault="00BC4992" w:rsidP="00BC4992">
      <w:pPr>
        <w:pStyle w:val="Prrafodelista"/>
        <w:spacing w:line="360" w:lineRule="auto"/>
        <w:jc w:val="both"/>
        <w:rPr>
          <w:rFonts w:ascii="Arial" w:hAnsi="Arial" w:cs="Arial"/>
          <w:sz w:val="24"/>
          <w:szCs w:val="24"/>
        </w:rPr>
      </w:pPr>
    </w:p>
    <w:p w:rsidR="00BC4992" w:rsidRPr="008D0CC1" w:rsidRDefault="00BC4992" w:rsidP="00BC4992">
      <w:pPr>
        <w:spacing w:line="360" w:lineRule="auto"/>
        <w:ind w:left="709"/>
        <w:jc w:val="both"/>
        <w:rPr>
          <w:rFonts w:ascii="Arial" w:hAnsi="Arial" w:cs="Arial"/>
          <w:i/>
        </w:rPr>
      </w:pPr>
      <w:bookmarkStart w:id="2" w:name="_Hlk494874055"/>
      <w:r w:rsidRPr="008D0CC1">
        <w:rPr>
          <w:rFonts w:ascii="Arial" w:hAnsi="Arial" w:cs="Arial"/>
          <w:b/>
        </w:rPr>
        <w:t>F</w:t>
      </w:r>
      <w:r>
        <w:rPr>
          <w:rFonts w:ascii="Arial" w:hAnsi="Arial" w:cs="Arial"/>
          <w:b/>
        </w:rPr>
        <w:t>igura</w:t>
      </w:r>
      <w:r w:rsidRPr="008D0CC1">
        <w:rPr>
          <w:rFonts w:ascii="Arial" w:hAnsi="Arial" w:cs="Arial"/>
          <w:b/>
        </w:rPr>
        <w:t xml:space="preserve"> </w:t>
      </w:r>
      <w:r>
        <w:rPr>
          <w:rFonts w:ascii="Arial" w:hAnsi="Arial" w:cs="Arial"/>
          <w:b/>
        </w:rPr>
        <w:t>4</w:t>
      </w:r>
      <w:r w:rsidRPr="008D0CC1">
        <w:rPr>
          <w:rFonts w:ascii="Arial" w:hAnsi="Arial" w:cs="Arial"/>
          <w:b/>
        </w:rPr>
        <w:t>.5.1-1</w:t>
      </w:r>
      <w:r>
        <w:rPr>
          <w:rFonts w:ascii="Arial" w:hAnsi="Arial" w:cs="Arial"/>
          <w:b/>
        </w:rPr>
        <w:t>.</w:t>
      </w:r>
      <w:r w:rsidRPr="008D0CC1">
        <w:rPr>
          <w:rFonts w:ascii="Arial" w:hAnsi="Arial" w:cs="Arial"/>
        </w:rPr>
        <w:t xml:space="preserve"> Ubicación de las estaciones de monitoreo </w:t>
      </w:r>
      <w:r w:rsidRPr="008D0CC1">
        <w:rPr>
          <w:rFonts w:ascii="Arial" w:hAnsi="Arial" w:cs="Arial"/>
          <w:i/>
        </w:rPr>
        <w:t>(Fuente: ECSA ingenieros)</w:t>
      </w:r>
    </w:p>
    <w:bookmarkEnd w:id="2"/>
    <w:p w:rsidR="00BC4992" w:rsidRDefault="00BC4992" w:rsidP="00BC4992">
      <w:pPr>
        <w:spacing w:line="360" w:lineRule="auto"/>
        <w:ind w:left="709"/>
        <w:jc w:val="both"/>
        <w:rPr>
          <w:rFonts w:ascii="Arial" w:hAnsi="Arial" w:cs="Arial"/>
          <w:i/>
        </w:rPr>
      </w:pPr>
    </w:p>
    <w:p w:rsidR="00BC4992" w:rsidRPr="0044595D" w:rsidRDefault="00BC4992" w:rsidP="00BC4992">
      <w:pPr>
        <w:spacing w:line="360" w:lineRule="auto"/>
        <w:ind w:left="709"/>
        <w:jc w:val="both"/>
        <w:rPr>
          <w:rFonts w:ascii="Arial" w:hAnsi="Arial" w:cs="Arial"/>
          <w:i/>
          <w:sz w:val="20"/>
        </w:rPr>
      </w:pPr>
      <w:r w:rsidRPr="0044595D">
        <w:rPr>
          <w:rFonts w:ascii="Arial" w:hAnsi="Arial" w:cs="Arial"/>
          <w:szCs w:val="24"/>
        </w:rPr>
        <w:t xml:space="preserve">Para fines de cuantificar los parámetros de calidad de agua se tomaron un promedio de las estaciones CA-02, CA-04 y CA-07 tanto en superficie, sub-superficie y fondo ya que son las más cercanas al vertimiento. Este promedio puede verse en la Tabla </w:t>
      </w:r>
      <w:r>
        <w:rPr>
          <w:rFonts w:ascii="Arial" w:hAnsi="Arial" w:cs="Arial"/>
          <w:szCs w:val="24"/>
        </w:rPr>
        <w:t>4</w:t>
      </w:r>
      <w:r w:rsidRPr="0044595D">
        <w:rPr>
          <w:rFonts w:ascii="Arial" w:hAnsi="Arial" w:cs="Arial"/>
          <w:szCs w:val="24"/>
        </w:rPr>
        <w:t>.5.1-4.</w:t>
      </w:r>
    </w:p>
    <w:p w:rsidR="00BC4992" w:rsidRDefault="00BC4992" w:rsidP="00BC4992">
      <w:pPr>
        <w:spacing w:line="360" w:lineRule="auto"/>
        <w:ind w:left="709"/>
        <w:jc w:val="both"/>
        <w:rPr>
          <w:rFonts w:ascii="Arial" w:hAnsi="Arial" w:cs="Arial"/>
          <w:i/>
        </w:rPr>
      </w:pPr>
    </w:p>
    <w:p w:rsidR="00BC4992" w:rsidRDefault="00BC4992" w:rsidP="00BC4992">
      <w:pPr>
        <w:spacing w:line="360" w:lineRule="auto"/>
        <w:ind w:left="709"/>
        <w:jc w:val="both"/>
        <w:rPr>
          <w:rFonts w:ascii="Arial" w:hAnsi="Arial" w:cs="Arial"/>
          <w:i/>
        </w:rPr>
      </w:pPr>
    </w:p>
    <w:p w:rsidR="00BC4992" w:rsidRDefault="00BC4992" w:rsidP="00BC4992">
      <w:pPr>
        <w:spacing w:line="360" w:lineRule="auto"/>
        <w:ind w:left="709"/>
        <w:jc w:val="both"/>
        <w:rPr>
          <w:rFonts w:ascii="Arial" w:hAnsi="Arial" w:cs="Arial"/>
          <w:i/>
        </w:rPr>
      </w:pPr>
    </w:p>
    <w:p w:rsidR="00BC4992" w:rsidRDefault="00BC4992" w:rsidP="00BC4992">
      <w:pPr>
        <w:spacing w:line="360" w:lineRule="auto"/>
        <w:ind w:left="709"/>
        <w:jc w:val="both"/>
        <w:rPr>
          <w:rFonts w:ascii="Arial" w:hAnsi="Arial" w:cs="Arial"/>
          <w:i/>
        </w:rPr>
      </w:pPr>
    </w:p>
    <w:p w:rsidR="00BC4992" w:rsidRDefault="00BC4992" w:rsidP="00BC4992">
      <w:pPr>
        <w:spacing w:line="360" w:lineRule="auto"/>
        <w:ind w:left="709"/>
        <w:jc w:val="both"/>
        <w:rPr>
          <w:rFonts w:ascii="Arial" w:hAnsi="Arial" w:cs="Arial"/>
          <w:i/>
        </w:rPr>
      </w:pPr>
    </w:p>
    <w:p w:rsidR="00BC4992" w:rsidRPr="0058609E" w:rsidRDefault="00BC4992" w:rsidP="00BC4992">
      <w:pPr>
        <w:pStyle w:val="Prrafodelista"/>
        <w:spacing w:line="360" w:lineRule="auto"/>
        <w:ind w:left="284"/>
        <w:jc w:val="both"/>
        <w:rPr>
          <w:rFonts w:ascii="Arial" w:hAnsi="Arial" w:cs="Arial"/>
        </w:rPr>
      </w:pPr>
      <w:r>
        <w:rPr>
          <w:rFonts w:ascii="Arial" w:hAnsi="Arial" w:cs="Arial"/>
          <w:b/>
        </w:rPr>
        <w:t>T</w:t>
      </w:r>
      <w:r w:rsidRPr="0058609E">
        <w:rPr>
          <w:rFonts w:ascii="Arial" w:hAnsi="Arial" w:cs="Arial"/>
          <w:b/>
        </w:rPr>
        <w:t xml:space="preserve">ABLA </w:t>
      </w:r>
      <w:r>
        <w:rPr>
          <w:rFonts w:ascii="Arial" w:hAnsi="Arial" w:cs="Arial"/>
          <w:b/>
        </w:rPr>
        <w:t>4</w:t>
      </w:r>
      <w:r w:rsidRPr="0058609E">
        <w:rPr>
          <w:rFonts w:ascii="Arial" w:hAnsi="Arial" w:cs="Arial"/>
          <w:b/>
        </w:rPr>
        <w:t>.5.1-4.</w:t>
      </w:r>
      <w:r w:rsidRPr="0058609E">
        <w:rPr>
          <w:rFonts w:ascii="Arial" w:hAnsi="Arial" w:cs="Arial"/>
        </w:rPr>
        <w:t xml:space="preserve"> Calidad del agua en la zona de estudio</w:t>
      </w:r>
    </w:p>
    <w:p w:rsidR="00BC4992" w:rsidRDefault="00BC4992" w:rsidP="00BC4992">
      <w:pPr>
        <w:spacing w:line="360" w:lineRule="auto"/>
        <w:ind w:left="709"/>
        <w:jc w:val="center"/>
        <w:rPr>
          <w:rFonts w:ascii="Arial" w:hAnsi="Arial" w:cs="Arial"/>
        </w:rPr>
      </w:pPr>
      <w:r w:rsidRPr="0058609E">
        <w:rPr>
          <w:noProof/>
        </w:rPr>
        <w:drawing>
          <wp:inline distT="0" distB="0" distL="0" distR="0" wp14:anchorId="5D17598F" wp14:editId="63D3B417">
            <wp:extent cx="3600450" cy="1466850"/>
            <wp:effectExtent l="0" t="0" r="0" b="0"/>
            <wp:docPr id="203" name="Imagen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0450" cy="1466850"/>
                    </a:xfrm>
                    <a:prstGeom prst="rect">
                      <a:avLst/>
                    </a:prstGeom>
                    <a:noFill/>
                    <a:ln>
                      <a:noFill/>
                    </a:ln>
                  </pic:spPr>
                </pic:pic>
              </a:graphicData>
            </a:graphic>
          </wp:inline>
        </w:drawing>
      </w:r>
    </w:p>
    <w:p w:rsidR="00BC4992" w:rsidRDefault="00BC4992" w:rsidP="00BC4992">
      <w:pPr>
        <w:spacing w:line="360" w:lineRule="auto"/>
        <w:ind w:left="709"/>
        <w:jc w:val="both"/>
        <w:rPr>
          <w:rFonts w:ascii="Arial" w:hAnsi="Arial" w:cs="Arial"/>
          <w:i/>
          <w:sz w:val="20"/>
          <w:szCs w:val="20"/>
        </w:rPr>
      </w:pPr>
      <w:r w:rsidRPr="0058609E">
        <w:rPr>
          <w:rFonts w:ascii="Arial" w:hAnsi="Arial" w:cs="Arial"/>
          <w:i/>
          <w:sz w:val="20"/>
          <w:szCs w:val="20"/>
        </w:rPr>
        <w:t>Fuente: ECSA Ingenieros</w:t>
      </w:r>
    </w:p>
    <w:p w:rsidR="00BC4992" w:rsidRPr="0058609E" w:rsidRDefault="00BC4992" w:rsidP="00BC4992">
      <w:pPr>
        <w:spacing w:line="360" w:lineRule="auto"/>
        <w:ind w:left="709"/>
        <w:jc w:val="both"/>
        <w:rPr>
          <w:rFonts w:ascii="Arial" w:hAnsi="Arial" w:cs="Arial"/>
          <w:sz w:val="20"/>
          <w:szCs w:val="20"/>
        </w:rPr>
      </w:pPr>
    </w:p>
    <w:p w:rsidR="00BC4992" w:rsidRPr="0044595D" w:rsidRDefault="00BC4992" w:rsidP="00BC4992">
      <w:pPr>
        <w:spacing w:line="360" w:lineRule="auto"/>
        <w:rPr>
          <w:rFonts w:ascii="Arial" w:hAnsi="Arial" w:cs="Arial"/>
          <w:b/>
          <w:szCs w:val="24"/>
          <w:u w:val="single"/>
        </w:rPr>
      </w:pPr>
      <w:r w:rsidRPr="0044595D">
        <w:rPr>
          <w:rFonts w:ascii="Arial" w:hAnsi="Arial" w:cs="Arial"/>
          <w:b/>
          <w:szCs w:val="24"/>
          <w:u w:val="single"/>
        </w:rPr>
        <w:t>SISTEMA DE DESCARGA</w:t>
      </w:r>
    </w:p>
    <w:p w:rsidR="00BC4992" w:rsidRPr="0044595D" w:rsidRDefault="00BC4992" w:rsidP="00BC4992">
      <w:pPr>
        <w:spacing w:line="360" w:lineRule="auto"/>
        <w:rPr>
          <w:rFonts w:ascii="Arial" w:hAnsi="Arial" w:cs="Arial"/>
          <w:b/>
          <w:szCs w:val="24"/>
          <w:u w:val="single"/>
        </w:rPr>
      </w:pPr>
    </w:p>
    <w:p w:rsidR="00BC4992" w:rsidRPr="0044595D" w:rsidRDefault="00BC4992" w:rsidP="00BC4992">
      <w:pPr>
        <w:spacing w:line="360" w:lineRule="auto"/>
        <w:jc w:val="both"/>
        <w:rPr>
          <w:rFonts w:ascii="Arial" w:hAnsi="Arial" w:cs="Arial"/>
          <w:szCs w:val="24"/>
        </w:rPr>
      </w:pPr>
      <w:r w:rsidRPr="0044595D">
        <w:rPr>
          <w:rFonts w:ascii="Arial" w:hAnsi="Arial" w:cs="Arial"/>
          <w:szCs w:val="24"/>
        </w:rPr>
        <w:t>Las características de la descarga han sido proporcionadas por ECSA Ingenieros, donde se observa que la descarga está comprendida por una tubería de 0.9</w:t>
      </w:r>
      <w:r>
        <w:rPr>
          <w:rFonts w:ascii="Arial" w:hAnsi="Arial" w:cs="Arial"/>
          <w:szCs w:val="24"/>
        </w:rPr>
        <w:t xml:space="preserve"> </w:t>
      </w:r>
      <w:r w:rsidRPr="0044595D">
        <w:rPr>
          <w:rFonts w:ascii="Arial" w:hAnsi="Arial" w:cs="Arial"/>
          <w:szCs w:val="24"/>
        </w:rPr>
        <w:t>m</w:t>
      </w:r>
      <w:r>
        <w:rPr>
          <w:rFonts w:ascii="Arial" w:hAnsi="Arial" w:cs="Arial"/>
          <w:szCs w:val="24"/>
        </w:rPr>
        <w:t>etros</w:t>
      </w:r>
      <w:r w:rsidRPr="0044595D">
        <w:rPr>
          <w:rFonts w:ascii="Arial" w:hAnsi="Arial" w:cs="Arial"/>
          <w:szCs w:val="24"/>
        </w:rPr>
        <w:t xml:space="preserve"> de diámetro por la que circula un caudal de 0.9866 m3/s.</w:t>
      </w:r>
    </w:p>
    <w:p w:rsidR="00BC4992" w:rsidRPr="0044595D" w:rsidRDefault="00BC4992" w:rsidP="00BC4992">
      <w:pPr>
        <w:spacing w:line="360" w:lineRule="auto"/>
        <w:jc w:val="both"/>
        <w:rPr>
          <w:rFonts w:ascii="Arial" w:hAnsi="Arial" w:cs="Arial"/>
          <w:szCs w:val="24"/>
        </w:rPr>
      </w:pPr>
      <w:r w:rsidRPr="0044595D">
        <w:rPr>
          <w:rFonts w:ascii="Arial" w:hAnsi="Arial" w:cs="Arial"/>
          <w:szCs w:val="24"/>
        </w:rPr>
        <w:t>El sistema de difusores consta con 10 boquillas de diámetro interior 0.147 m</w:t>
      </w:r>
      <w:r>
        <w:rPr>
          <w:rFonts w:ascii="Arial" w:hAnsi="Arial" w:cs="Arial"/>
          <w:szCs w:val="24"/>
        </w:rPr>
        <w:t>etros</w:t>
      </w:r>
      <w:r w:rsidRPr="0044595D">
        <w:rPr>
          <w:rFonts w:ascii="Arial" w:hAnsi="Arial" w:cs="Arial"/>
          <w:szCs w:val="24"/>
        </w:rPr>
        <w:t xml:space="preserve"> cada uno, con un ángulo de 60° con la horizontal, las mismas que están agrupadas cada 2 boquillas por un “</w:t>
      </w:r>
      <w:proofErr w:type="spellStart"/>
      <w:r w:rsidRPr="0044595D">
        <w:rPr>
          <w:rFonts w:ascii="Arial" w:hAnsi="Arial" w:cs="Arial"/>
          <w:szCs w:val="24"/>
        </w:rPr>
        <w:t>riser</w:t>
      </w:r>
      <w:proofErr w:type="spellEnd"/>
      <w:r w:rsidRPr="0044595D">
        <w:rPr>
          <w:rFonts w:ascii="Arial" w:hAnsi="Arial" w:cs="Arial"/>
          <w:szCs w:val="24"/>
        </w:rPr>
        <w:t>”, se encuentra separadas cada 5m entre sí.</w:t>
      </w:r>
    </w:p>
    <w:p w:rsidR="00BC4992" w:rsidRPr="0044595D" w:rsidRDefault="00BC4992" w:rsidP="00BC4992">
      <w:pPr>
        <w:spacing w:line="360" w:lineRule="auto"/>
        <w:jc w:val="both"/>
        <w:rPr>
          <w:rFonts w:ascii="Arial" w:hAnsi="Arial" w:cs="Arial"/>
          <w:szCs w:val="24"/>
        </w:rPr>
      </w:pPr>
      <w:r w:rsidRPr="0044595D">
        <w:rPr>
          <w:rFonts w:ascii="Arial" w:hAnsi="Arial" w:cs="Arial"/>
          <w:szCs w:val="24"/>
        </w:rPr>
        <w:t xml:space="preserve">El sistema de descarga consiste de una tubería principal con caudal de 0.9866 m3/s, las mismas que son divididas en 5 </w:t>
      </w:r>
      <w:proofErr w:type="spellStart"/>
      <w:r w:rsidRPr="0044595D">
        <w:rPr>
          <w:rFonts w:ascii="Arial" w:hAnsi="Arial" w:cs="Arial"/>
          <w:szCs w:val="24"/>
        </w:rPr>
        <w:t>riser</w:t>
      </w:r>
      <w:proofErr w:type="spellEnd"/>
      <w:r w:rsidRPr="0044595D">
        <w:rPr>
          <w:rFonts w:ascii="Arial" w:hAnsi="Arial" w:cs="Arial"/>
          <w:szCs w:val="24"/>
        </w:rPr>
        <w:t xml:space="preserve"> (caudal de 0.19732 m3/s), de las cuales cada </w:t>
      </w:r>
      <w:proofErr w:type="spellStart"/>
      <w:r w:rsidRPr="0044595D">
        <w:rPr>
          <w:rFonts w:ascii="Arial" w:hAnsi="Arial" w:cs="Arial"/>
          <w:szCs w:val="24"/>
        </w:rPr>
        <w:t>riser</w:t>
      </w:r>
      <w:proofErr w:type="spellEnd"/>
      <w:r w:rsidRPr="0044595D">
        <w:rPr>
          <w:rFonts w:ascii="Arial" w:hAnsi="Arial" w:cs="Arial"/>
          <w:szCs w:val="24"/>
        </w:rPr>
        <w:t xml:space="preserve"> consta de 2 difusores que emite un caudal de 0.09866 m3/s cada uno al medio acuático (ECSA Ingenieros, 2014). Un bosquejo del sistema difusor y caudales se muestra en la Figura </w:t>
      </w:r>
      <w:r>
        <w:rPr>
          <w:rFonts w:ascii="Arial" w:hAnsi="Arial" w:cs="Arial"/>
          <w:szCs w:val="24"/>
        </w:rPr>
        <w:t>4</w:t>
      </w:r>
      <w:r w:rsidRPr="0044595D">
        <w:rPr>
          <w:rFonts w:ascii="Arial" w:hAnsi="Arial" w:cs="Arial"/>
          <w:szCs w:val="24"/>
        </w:rPr>
        <w:t>.5.1-2</w:t>
      </w:r>
    </w:p>
    <w:p w:rsidR="00BC4992" w:rsidRPr="00585900" w:rsidRDefault="00BC4992" w:rsidP="00BC4992">
      <w:pPr>
        <w:spacing w:line="360" w:lineRule="auto"/>
        <w:jc w:val="both"/>
        <w:rPr>
          <w:rFonts w:ascii="Arial" w:hAnsi="Arial" w:cs="Arial"/>
          <w:sz w:val="24"/>
          <w:szCs w:val="24"/>
        </w:rPr>
      </w:pPr>
      <w:r>
        <w:rPr>
          <w:noProof/>
          <w:lang w:eastAsia="es-PE"/>
        </w:rPr>
        <w:lastRenderedPageBreak/>
        <w:drawing>
          <wp:inline distT="0" distB="0" distL="0" distR="0" wp14:anchorId="4BB0BAD5" wp14:editId="55FC6D78">
            <wp:extent cx="6292126" cy="2042556"/>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336451" cy="2056945"/>
                    </a:xfrm>
                    <a:prstGeom prst="rect">
                      <a:avLst/>
                    </a:prstGeom>
                  </pic:spPr>
                </pic:pic>
              </a:graphicData>
            </a:graphic>
          </wp:inline>
        </w:drawing>
      </w:r>
    </w:p>
    <w:p w:rsidR="00BC4992" w:rsidRPr="007C2ED4" w:rsidRDefault="00BC4992" w:rsidP="00BC4992">
      <w:pPr>
        <w:spacing w:line="360" w:lineRule="auto"/>
        <w:ind w:left="709"/>
        <w:jc w:val="both"/>
        <w:rPr>
          <w:rFonts w:ascii="Arial" w:hAnsi="Arial" w:cs="Arial"/>
          <w:i/>
        </w:rPr>
      </w:pPr>
      <w:bookmarkStart w:id="3" w:name="_Hlk494874078"/>
      <w:r w:rsidRPr="007C2ED4">
        <w:rPr>
          <w:rFonts w:ascii="Arial" w:hAnsi="Arial" w:cs="Arial"/>
          <w:b/>
        </w:rPr>
        <w:t xml:space="preserve">Figura </w:t>
      </w:r>
      <w:r>
        <w:rPr>
          <w:rFonts w:ascii="Arial" w:hAnsi="Arial" w:cs="Arial"/>
          <w:b/>
        </w:rPr>
        <w:t>4</w:t>
      </w:r>
      <w:r w:rsidRPr="007C2ED4">
        <w:rPr>
          <w:rFonts w:ascii="Arial" w:hAnsi="Arial" w:cs="Arial"/>
          <w:b/>
        </w:rPr>
        <w:t>.5.1-2.</w:t>
      </w:r>
      <w:r w:rsidRPr="007C2ED4">
        <w:rPr>
          <w:rFonts w:ascii="Arial" w:hAnsi="Arial" w:cs="Arial"/>
        </w:rPr>
        <w:t xml:space="preserve"> Detalle del sistema de descarga </w:t>
      </w:r>
      <w:r w:rsidRPr="007C2ED4">
        <w:rPr>
          <w:rFonts w:ascii="Arial" w:hAnsi="Arial" w:cs="Arial"/>
          <w:i/>
        </w:rPr>
        <w:t>(Fuente: ECSA ingenieros)</w:t>
      </w:r>
    </w:p>
    <w:bookmarkEnd w:id="3"/>
    <w:p w:rsidR="00BC4992" w:rsidRDefault="00BC4992" w:rsidP="00BC4992">
      <w:pPr>
        <w:spacing w:line="360" w:lineRule="auto"/>
        <w:ind w:left="284"/>
      </w:pPr>
    </w:p>
    <w:p w:rsidR="00BC4992" w:rsidRDefault="00BC4992" w:rsidP="00723D33">
      <w:pPr>
        <w:spacing w:line="360" w:lineRule="auto"/>
        <w:jc w:val="both"/>
        <w:rPr>
          <w:rFonts w:ascii="Arial" w:hAnsi="Arial" w:cs="Arial"/>
          <w:szCs w:val="24"/>
        </w:rPr>
      </w:pPr>
      <w:r w:rsidRPr="0044595D">
        <w:rPr>
          <w:rFonts w:ascii="Arial" w:hAnsi="Arial" w:cs="Arial"/>
          <w:szCs w:val="24"/>
        </w:rPr>
        <w:t xml:space="preserve">Los efluentes que serán vertidos al mar mediante un emisario submarino consisten en la salmuera, la purga de flotadores DAF y los lavados de las membranas y serán mezclados con el efluente tratado de la PTAR en una arqueta. Se comparó con el Decreto Supremo N°003-2010-MINAM en la que se “Aprueban Límites Máximos Permisibles (LMP) para los efluentes de Plantas de Tratamiento de Aguas Residuales Domesticas o Municipales (17 de marzo 2010). </w:t>
      </w:r>
    </w:p>
    <w:p w:rsidR="00BC4992" w:rsidRDefault="00BC4992" w:rsidP="00BC4992">
      <w:pPr>
        <w:spacing w:line="360" w:lineRule="auto"/>
        <w:jc w:val="both"/>
        <w:rPr>
          <w:rFonts w:ascii="Arial" w:hAnsi="Arial" w:cs="Arial"/>
          <w:szCs w:val="24"/>
        </w:rPr>
      </w:pPr>
    </w:p>
    <w:p w:rsidR="00BC4992" w:rsidRDefault="00BC4992" w:rsidP="00BC4992">
      <w:pPr>
        <w:spacing w:line="360" w:lineRule="auto"/>
        <w:jc w:val="both"/>
        <w:rPr>
          <w:rFonts w:ascii="Arial" w:hAnsi="Arial" w:cs="Arial"/>
          <w:szCs w:val="24"/>
        </w:rPr>
      </w:pPr>
    </w:p>
    <w:p w:rsidR="00BC4992" w:rsidRDefault="00BC4992" w:rsidP="00BC4992">
      <w:pPr>
        <w:spacing w:line="360" w:lineRule="auto"/>
        <w:jc w:val="both"/>
        <w:rPr>
          <w:rFonts w:ascii="Arial" w:hAnsi="Arial" w:cs="Arial"/>
          <w:szCs w:val="24"/>
        </w:rPr>
      </w:pPr>
    </w:p>
    <w:p w:rsidR="00BC4992" w:rsidRDefault="00BC4992" w:rsidP="00BC4992">
      <w:pPr>
        <w:spacing w:line="360" w:lineRule="auto"/>
        <w:jc w:val="both"/>
        <w:rPr>
          <w:rFonts w:ascii="Arial" w:hAnsi="Arial" w:cs="Arial"/>
          <w:szCs w:val="24"/>
        </w:rPr>
      </w:pPr>
    </w:p>
    <w:p w:rsidR="00BC4992" w:rsidRDefault="00BC4992" w:rsidP="00BC4992">
      <w:pPr>
        <w:spacing w:line="360" w:lineRule="auto"/>
        <w:jc w:val="both"/>
        <w:rPr>
          <w:rFonts w:ascii="Arial" w:hAnsi="Arial" w:cs="Arial"/>
          <w:szCs w:val="24"/>
        </w:rPr>
      </w:pPr>
    </w:p>
    <w:p w:rsidR="00BC4992" w:rsidRDefault="00BC4992" w:rsidP="00BC4992">
      <w:pPr>
        <w:spacing w:line="360" w:lineRule="auto"/>
        <w:jc w:val="both"/>
        <w:rPr>
          <w:rFonts w:ascii="Arial" w:hAnsi="Arial" w:cs="Arial"/>
          <w:szCs w:val="24"/>
        </w:rPr>
      </w:pPr>
    </w:p>
    <w:p w:rsidR="00BC4992" w:rsidRDefault="00BC4992" w:rsidP="00BC4992">
      <w:pPr>
        <w:spacing w:line="360" w:lineRule="auto"/>
        <w:jc w:val="both"/>
        <w:rPr>
          <w:rFonts w:ascii="Arial" w:hAnsi="Arial" w:cs="Arial"/>
          <w:szCs w:val="24"/>
        </w:rPr>
      </w:pPr>
    </w:p>
    <w:p w:rsidR="00723D33" w:rsidRDefault="00723D33" w:rsidP="00BC4992">
      <w:pPr>
        <w:spacing w:line="360" w:lineRule="auto"/>
        <w:jc w:val="both"/>
        <w:rPr>
          <w:rFonts w:ascii="Arial" w:hAnsi="Arial" w:cs="Arial"/>
          <w:szCs w:val="24"/>
        </w:rPr>
      </w:pPr>
    </w:p>
    <w:p w:rsidR="00723D33" w:rsidRDefault="00723D33" w:rsidP="00BC4992">
      <w:pPr>
        <w:spacing w:line="360" w:lineRule="auto"/>
        <w:jc w:val="both"/>
        <w:rPr>
          <w:rFonts w:ascii="Arial" w:hAnsi="Arial" w:cs="Arial"/>
          <w:szCs w:val="24"/>
        </w:rPr>
      </w:pPr>
    </w:p>
    <w:p w:rsidR="00723D33" w:rsidRDefault="00723D33" w:rsidP="00BC4992">
      <w:pPr>
        <w:spacing w:line="360" w:lineRule="auto"/>
        <w:jc w:val="both"/>
        <w:rPr>
          <w:rFonts w:ascii="Arial" w:hAnsi="Arial" w:cs="Arial"/>
          <w:szCs w:val="24"/>
        </w:rPr>
      </w:pPr>
    </w:p>
    <w:p w:rsidR="00723D33" w:rsidRDefault="00723D33" w:rsidP="00BC4992">
      <w:pPr>
        <w:spacing w:line="360" w:lineRule="auto"/>
        <w:jc w:val="both"/>
        <w:rPr>
          <w:rFonts w:ascii="Arial" w:hAnsi="Arial" w:cs="Arial"/>
          <w:szCs w:val="24"/>
        </w:rPr>
      </w:pPr>
    </w:p>
    <w:p w:rsidR="00723D33" w:rsidRDefault="00723D33" w:rsidP="00BC4992">
      <w:pPr>
        <w:spacing w:line="360" w:lineRule="auto"/>
        <w:jc w:val="both"/>
        <w:rPr>
          <w:rFonts w:ascii="Arial" w:hAnsi="Arial" w:cs="Arial"/>
          <w:szCs w:val="24"/>
        </w:rPr>
      </w:pPr>
    </w:p>
    <w:p w:rsidR="00723D33" w:rsidRDefault="00723D33" w:rsidP="00BC4992">
      <w:pPr>
        <w:spacing w:line="360" w:lineRule="auto"/>
        <w:jc w:val="both"/>
        <w:rPr>
          <w:rFonts w:ascii="Arial" w:hAnsi="Arial" w:cs="Arial"/>
          <w:szCs w:val="24"/>
        </w:rPr>
      </w:pPr>
    </w:p>
    <w:p w:rsidR="00BC4992" w:rsidRDefault="00723D33" w:rsidP="00BC4992">
      <w:pPr>
        <w:spacing w:line="360" w:lineRule="auto"/>
        <w:jc w:val="both"/>
        <w:rPr>
          <w:rFonts w:ascii="Arial" w:hAnsi="Arial" w:cs="Arial"/>
          <w:b/>
          <w:szCs w:val="24"/>
          <w:u w:val="single"/>
        </w:rPr>
      </w:pPr>
      <w:r w:rsidRPr="00723D33">
        <w:rPr>
          <w:rFonts w:ascii="Arial" w:hAnsi="Arial" w:cs="Arial"/>
          <w:b/>
          <w:szCs w:val="24"/>
          <w:u w:val="single"/>
        </w:rPr>
        <w:lastRenderedPageBreak/>
        <w:t>RESULTADOS DEL MODELAMIENTO DE PROVISUR POR ECSA INGENIEROS</w:t>
      </w:r>
    </w:p>
    <w:p w:rsidR="00723D33" w:rsidRDefault="00723D33" w:rsidP="00BC4992">
      <w:pPr>
        <w:spacing w:line="360" w:lineRule="auto"/>
        <w:jc w:val="both"/>
        <w:rPr>
          <w:rFonts w:ascii="Arial" w:hAnsi="Arial" w:cs="Arial"/>
          <w:b/>
          <w:szCs w:val="24"/>
          <w:u w:val="single"/>
        </w:rPr>
      </w:pPr>
    </w:p>
    <w:p w:rsidR="00723D33" w:rsidRDefault="00723D33" w:rsidP="00BC4992">
      <w:pPr>
        <w:spacing w:line="360" w:lineRule="auto"/>
        <w:jc w:val="both"/>
        <w:rPr>
          <w:rFonts w:ascii="Arial" w:hAnsi="Arial" w:cs="Arial"/>
          <w:b/>
          <w:szCs w:val="24"/>
          <w:u w:val="single"/>
        </w:rPr>
      </w:pPr>
    </w:p>
    <w:p w:rsidR="00723D33" w:rsidRPr="00723D33" w:rsidRDefault="00723D33" w:rsidP="00BC4992">
      <w:pPr>
        <w:spacing w:line="360" w:lineRule="auto"/>
        <w:jc w:val="both"/>
        <w:rPr>
          <w:rFonts w:ascii="Arial" w:hAnsi="Arial" w:cs="Arial"/>
          <w:b/>
          <w:szCs w:val="24"/>
          <w:u w:val="single"/>
        </w:rPr>
      </w:pPr>
      <w:bookmarkStart w:id="4" w:name="_GoBack"/>
      <w:bookmarkEnd w:id="4"/>
    </w:p>
    <w:p w:rsidR="00BC4992" w:rsidRDefault="00BC4992" w:rsidP="00BC4992">
      <w:pPr>
        <w:pStyle w:val="Prrafodelista"/>
        <w:tabs>
          <w:tab w:val="left" w:pos="284"/>
        </w:tabs>
        <w:spacing w:line="360" w:lineRule="auto"/>
        <w:ind w:left="0"/>
        <w:jc w:val="both"/>
        <w:rPr>
          <w:rFonts w:ascii="Arial" w:hAnsi="Arial" w:cs="Arial"/>
          <w:sz w:val="24"/>
          <w:szCs w:val="24"/>
        </w:rPr>
      </w:pPr>
      <w:r w:rsidRPr="00924F78">
        <w:rPr>
          <w:rFonts w:ascii="Arial" w:hAnsi="Arial" w:cs="Arial"/>
          <w:b/>
        </w:rPr>
        <w:t xml:space="preserve">TABLA </w:t>
      </w:r>
      <w:r>
        <w:rPr>
          <w:rFonts w:ascii="Arial" w:hAnsi="Arial" w:cs="Arial"/>
          <w:b/>
        </w:rPr>
        <w:t>4</w:t>
      </w:r>
      <w:r w:rsidRPr="00924F78">
        <w:rPr>
          <w:rFonts w:ascii="Arial" w:hAnsi="Arial" w:cs="Arial"/>
          <w:b/>
        </w:rPr>
        <w:t xml:space="preserve">.5.2-1. </w:t>
      </w:r>
      <w:r w:rsidRPr="00924F78">
        <w:rPr>
          <w:rFonts w:ascii="Arial" w:hAnsi="Arial" w:cs="Arial"/>
        </w:rPr>
        <w:t>Parámetros del</w:t>
      </w:r>
      <w:r>
        <w:rPr>
          <w:rFonts w:ascii="Arial" w:hAnsi="Arial" w:cs="Arial"/>
        </w:rPr>
        <w:t xml:space="preserve"> efluente para dispersor JET 1</w:t>
      </w:r>
      <w:r w:rsidRPr="00B00E76">
        <w:rPr>
          <w:rFonts w:ascii="Arial" w:hAnsi="Arial" w:cs="Arial"/>
          <w:sz w:val="24"/>
          <w:szCs w:val="24"/>
        </w:rPr>
        <w:t xml:space="preserve"> </w:t>
      </w:r>
    </w:p>
    <w:p w:rsidR="00BC4992" w:rsidRDefault="00BC4992" w:rsidP="00BC4992">
      <w:pPr>
        <w:spacing w:line="360" w:lineRule="auto"/>
        <w:ind w:left="-1276"/>
        <w:jc w:val="center"/>
        <w:rPr>
          <w:rFonts w:ascii="Arial" w:hAnsi="Arial" w:cs="Arial"/>
          <w:sz w:val="24"/>
          <w:szCs w:val="24"/>
        </w:rPr>
      </w:pPr>
      <w:r w:rsidRPr="00ED5D42">
        <w:rPr>
          <w:noProof/>
        </w:rPr>
        <w:drawing>
          <wp:inline distT="0" distB="0" distL="0" distR="0" wp14:anchorId="7EEFBBE9" wp14:editId="4E08E802">
            <wp:extent cx="6752999" cy="1988820"/>
            <wp:effectExtent l="0" t="0" r="0"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759395" cy="1990704"/>
                    </a:xfrm>
                    <a:prstGeom prst="rect">
                      <a:avLst/>
                    </a:prstGeom>
                    <a:noFill/>
                    <a:ln>
                      <a:noFill/>
                    </a:ln>
                  </pic:spPr>
                </pic:pic>
              </a:graphicData>
            </a:graphic>
          </wp:inline>
        </w:drawing>
      </w:r>
    </w:p>
    <w:p w:rsidR="00BC4992" w:rsidRPr="009E588B" w:rsidRDefault="00BC4992" w:rsidP="00BC4992">
      <w:pPr>
        <w:spacing w:line="360" w:lineRule="auto"/>
        <w:rPr>
          <w:i/>
        </w:rPr>
      </w:pPr>
      <w:bookmarkStart w:id="5" w:name="_Toc494879071"/>
      <w:r w:rsidRPr="009E588B">
        <w:rPr>
          <w:i/>
        </w:rPr>
        <w:t xml:space="preserve">Fuente: </w:t>
      </w:r>
      <w:r>
        <w:rPr>
          <w:i/>
        </w:rPr>
        <w:t xml:space="preserve">Adaptado de informe de modelamiento para proyecto PROVISUR por </w:t>
      </w:r>
      <w:r w:rsidRPr="009E588B">
        <w:rPr>
          <w:i/>
        </w:rPr>
        <w:t>ECSA Ingenieros</w:t>
      </w:r>
      <w:bookmarkEnd w:id="5"/>
      <w:r w:rsidRPr="009E588B">
        <w:rPr>
          <w:i/>
        </w:rPr>
        <w:t xml:space="preserve"> </w:t>
      </w:r>
    </w:p>
    <w:p w:rsidR="00BC4992" w:rsidRDefault="00BC4992" w:rsidP="00BC4992">
      <w:pPr>
        <w:spacing w:line="360" w:lineRule="auto"/>
        <w:ind w:left="-1276"/>
        <w:jc w:val="center"/>
        <w:rPr>
          <w:rFonts w:ascii="Arial" w:hAnsi="Arial" w:cs="Arial"/>
        </w:rPr>
      </w:pPr>
    </w:p>
    <w:p w:rsidR="00BC4992" w:rsidRDefault="00BC4992" w:rsidP="00BC4992">
      <w:pPr>
        <w:spacing w:line="360" w:lineRule="auto"/>
        <w:ind w:left="-1276"/>
        <w:jc w:val="center"/>
        <w:rPr>
          <w:rFonts w:ascii="Arial" w:hAnsi="Arial" w:cs="Arial"/>
        </w:rPr>
      </w:pPr>
    </w:p>
    <w:p w:rsidR="00BC4992" w:rsidRPr="00924F78" w:rsidRDefault="00BC4992" w:rsidP="00BC4992">
      <w:pPr>
        <w:spacing w:line="360" w:lineRule="auto"/>
        <w:ind w:left="-1276"/>
        <w:jc w:val="center"/>
        <w:rPr>
          <w:rFonts w:ascii="Arial" w:hAnsi="Arial" w:cs="Arial"/>
        </w:rPr>
      </w:pPr>
    </w:p>
    <w:p w:rsidR="00BC4992" w:rsidRDefault="00BC4992" w:rsidP="00BC4992">
      <w:pPr>
        <w:pStyle w:val="Prrafodelista"/>
        <w:tabs>
          <w:tab w:val="left" w:pos="284"/>
        </w:tabs>
        <w:spacing w:line="360" w:lineRule="auto"/>
        <w:ind w:left="0"/>
        <w:jc w:val="both"/>
        <w:rPr>
          <w:rFonts w:ascii="Arial" w:hAnsi="Arial" w:cs="Arial"/>
          <w:sz w:val="24"/>
          <w:szCs w:val="24"/>
        </w:rPr>
      </w:pPr>
      <w:r w:rsidRPr="00924F78">
        <w:rPr>
          <w:rFonts w:ascii="Arial" w:hAnsi="Arial" w:cs="Arial"/>
          <w:b/>
        </w:rPr>
        <w:t xml:space="preserve">TABLA </w:t>
      </w:r>
      <w:r>
        <w:rPr>
          <w:rFonts w:ascii="Arial" w:hAnsi="Arial" w:cs="Arial"/>
          <w:b/>
        </w:rPr>
        <w:t>4</w:t>
      </w:r>
      <w:r w:rsidRPr="00924F78">
        <w:rPr>
          <w:rFonts w:ascii="Arial" w:hAnsi="Arial" w:cs="Arial"/>
          <w:b/>
        </w:rPr>
        <w:t xml:space="preserve">.5.2-2. </w:t>
      </w:r>
      <w:r w:rsidRPr="00924F78">
        <w:rPr>
          <w:rFonts w:ascii="Arial" w:hAnsi="Arial" w:cs="Arial"/>
        </w:rPr>
        <w:t>Parámetros</w:t>
      </w:r>
      <w:r>
        <w:rPr>
          <w:rFonts w:ascii="Arial" w:hAnsi="Arial" w:cs="Arial"/>
        </w:rPr>
        <w:t xml:space="preserve"> del efluente para dispersor JET 2</w:t>
      </w:r>
      <w:r w:rsidRPr="00B00E76">
        <w:rPr>
          <w:rFonts w:ascii="Arial" w:hAnsi="Arial" w:cs="Arial"/>
          <w:sz w:val="24"/>
          <w:szCs w:val="24"/>
        </w:rPr>
        <w:t xml:space="preserve"> </w:t>
      </w:r>
    </w:p>
    <w:p w:rsidR="00BC4992" w:rsidRDefault="00BC4992" w:rsidP="00BC4992">
      <w:pPr>
        <w:spacing w:line="360" w:lineRule="auto"/>
        <w:ind w:left="-1276"/>
        <w:jc w:val="both"/>
        <w:rPr>
          <w:rFonts w:ascii="Arial" w:hAnsi="Arial" w:cs="Arial"/>
          <w:sz w:val="24"/>
          <w:szCs w:val="24"/>
        </w:rPr>
      </w:pPr>
      <w:r w:rsidRPr="007225E7">
        <w:rPr>
          <w:noProof/>
        </w:rPr>
        <w:drawing>
          <wp:inline distT="0" distB="0" distL="0" distR="0" wp14:anchorId="46B97310" wp14:editId="537FFA96">
            <wp:extent cx="6752999" cy="1988820"/>
            <wp:effectExtent l="0" t="0" r="0" b="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761839" cy="1991423"/>
                    </a:xfrm>
                    <a:prstGeom prst="rect">
                      <a:avLst/>
                    </a:prstGeom>
                    <a:noFill/>
                    <a:ln>
                      <a:noFill/>
                    </a:ln>
                  </pic:spPr>
                </pic:pic>
              </a:graphicData>
            </a:graphic>
          </wp:inline>
        </w:drawing>
      </w:r>
    </w:p>
    <w:p w:rsidR="00BC4992" w:rsidRDefault="00BC4992" w:rsidP="00BC4992">
      <w:pPr>
        <w:spacing w:line="360" w:lineRule="auto"/>
        <w:rPr>
          <w:i/>
        </w:rPr>
      </w:pPr>
      <w:bookmarkStart w:id="6" w:name="_Toc494879072"/>
      <w:r w:rsidRPr="009E588B">
        <w:rPr>
          <w:i/>
        </w:rPr>
        <w:t xml:space="preserve">Fuente: </w:t>
      </w:r>
      <w:bookmarkEnd w:id="6"/>
      <w:r>
        <w:rPr>
          <w:i/>
        </w:rPr>
        <w:t xml:space="preserve">Adaptado de informe de modelamiento para proyecto PROVISUR por </w:t>
      </w:r>
      <w:r w:rsidRPr="009E588B">
        <w:rPr>
          <w:i/>
        </w:rPr>
        <w:t>ECSA Ingenieros</w:t>
      </w:r>
    </w:p>
    <w:p w:rsidR="00BC4992" w:rsidRDefault="00BC4992" w:rsidP="00BC4992">
      <w:pPr>
        <w:spacing w:line="360" w:lineRule="auto"/>
        <w:rPr>
          <w:i/>
        </w:rPr>
      </w:pPr>
    </w:p>
    <w:p w:rsidR="00BC4992" w:rsidRDefault="00BC4992" w:rsidP="00BC4992">
      <w:pPr>
        <w:spacing w:line="360" w:lineRule="auto"/>
        <w:rPr>
          <w:i/>
        </w:rPr>
      </w:pPr>
    </w:p>
    <w:p w:rsidR="00C21A64" w:rsidRDefault="00C21A64" w:rsidP="00C21A64">
      <w:pPr>
        <w:pStyle w:val="Prrafodelista"/>
        <w:spacing w:line="360" w:lineRule="auto"/>
        <w:jc w:val="both"/>
        <w:rPr>
          <w:rFonts w:ascii="Arial" w:hAnsi="Arial" w:cs="Arial"/>
          <w:sz w:val="24"/>
          <w:szCs w:val="24"/>
          <w:lang w:val="es-MX"/>
        </w:rPr>
      </w:pPr>
      <w:r>
        <w:rPr>
          <w:noProof/>
          <w:lang w:eastAsia="es-PE"/>
        </w:rPr>
        <w:lastRenderedPageBreak/>
        <w:drawing>
          <wp:inline distT="0" distB="0" distL="0" distR="0" wp14:anchorId="2520E10B" wp14:editId="796621C9">
            <wp:extent cx="5225143" cy="1605915"/>
            <wp:effectExtent l="19050" t="19050" r="13970" b="1333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27535" cy="1606650"/>
                    </a:xfrm>
                    <a:prstGeom prst="rect">
                      <a:avLst/>
                    </a:prstGeom>
                    <a:ln>
                      <a:solidFill>
                        <a:schemeClr val="tx1"/>
                      </a:solidFill>
                    </a:ln>
                  </pic:spPr>
                </pic:pic>
              </a:graphicData>
            </a:graphic>
          </wp:inline>
        </w:drawing>
      </w:r>
    </w:p>
    <w:p w:rsidR="00C21A64" w:rsidRPr="004547D7" w:rsidRDefault="00C21A64" w:rsidP="00C21A64">
      <w:pPr>
        <w:spacing w:line="360" w:lineRule="auto"/>
        <w:jc w:val="center"/>
        <w:rPr>
          <w:rFonts w:ascii="Arial" w:hAnsi="Arial" w:cs="Arial"/>
          <w:i/>
        </w:rPr>
      </w:pPr>
      <w:bookmarkStart w:id="7" w:name="_Hlk494874104"/>
      <w:r>
        <w:rPr>
          <w:rFonts w:ascii="Arial" w:hAnsi="Arial" w:cs="Arial"/>
          <w:b/>
        </w:rPr>
        <w:t xml:space="preserve">Figura 5.5-3. </w:t>
      </w:r>
      <w:r w:rsidRPr="004547D7">
        <w:rPr>
          <w:rFonts w:ascii="Arial" w:hAnsi="Arial" w:cs="Arial"/>
        </w:rPr>
        <w:t xml:space="preserve"> </w:t>
      </w:r>
      <w:r>
        <w:rPr>
          <w:rFonts w:ascii="Arial" w:hAnsi="Arial" w:cs="Arial"/>
        </w:rPr>
        <w:t>Registro de distancia donde el parámetro se iguala con el ECA</w:t>
      </w:r>
      <w:r w:rsidRPr="004547D7">
        <w:rPr>
          <w:rFonts w:ascii="Arial" w:hAnsi="Arial" w:cs="Arial"/>
        </w:rPr>
        <w:t xml:space="preserve"> </w:t>
      </w:r>
      <w:r w:rsidRPr="004547D7">
        <w:rPr>
          <w:rFonts w:ascii="Arial" w:hAnsi="Arial" w:cs="Arial"/>
          <w:i/>
        </w:rPr>
        <w:t>(Fuente</w:t>
      </w:r>
      <w:r>
        <w:rPr>
          <w:rFonts w:ascii="Arial" w:hAnsi="Arial" w:cs="Arial"/>
          <w:i/>
        </w:rPr>
        <w:t>: Anexo 3</w:t>
      </w:r>
      <w:r w:rsidRPr="004547D7">
        <w:rPr>
          <w:rFonts w:ascii="Arial" w:hAnsi="Arial" w:cs="Arial"/>
          <w:i/>
        </w:rPr>
        <w:t>)</w:t>
      </w:r>
    </w:p>
    <w:bookmarkEnd w:id="7"/>
    <w:p w:rsidR="00C21A64" w:rsidRDefault="00C21A64" w:rsidP="00C21A64">
      <w:pPr>
        <w:pStyle w:val="Prrafodelista"/>
        <w:spacing w:line="360" w:lineRule="auto"/>
        <w:jc w:val="both"/>
        <w:rPr>
          <w:rFonts w:ascii="Arial" w:hAnsi="Arial" w:cs="Arial"/>
          <w:sz w:val="24"/>
          <w:szCs w:val="24"/>
        </w:rPr>
      </w:pPr>
      <w:r>
        <w:rPr>
          <w:noProof/>
          <w:lang w:eastAsia="es-PE"/>
        </w:rPr>
        <w:drawing>
          <wp:inline distT="0" distB="0" distL="0" distR="0" wp14:anchorId="5E2B151A" wp14:editId="35D574AA">
            <wp:extent cx="5189517" cy="1329690"/>
            <wp:effectExtent l="19050" t="19050" r="11430" b="2286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93783" cy="1330783"/>
                    </a:xfrm>
                    <a:prstGeom prst="rect">
                      <a:avLst/>
                    </a:prstGeom>
                    <a:ln>
                      <a:solidFill>
                        <a:schemeClr val="tx1"/>
                      </a:solidFill>
                    </a:ln>
                  </pic:spPr>
                </pic:pic>
              </a:graphicData>
            </a:graphic>
          </wp:inline>
        </w:drawing>
      </w:r>
    </w:p>
    <w:p w:rsidR="00C21A64" w:rsidRDefault="00C21A64" w:rsidP="00C21A64">
      <w:pPr>
        <w:spacing w:line="360" w:lineRule="auto"/>
        <w:jc w:val="both"/>
        <w:rPr>
          <w:rFonts w:ascii="Arial" w:hAnsi="Arial" w:cs="Arial"/>
          <w:sz w:val="24"/>
          <w:szCs w:val="24"/>
        </w:rPr>
      </w:pPr>
    </w:p>
    <w:p w:rsidR="00C21A64" w:rsidRPr="004547D7" w:rsidRDefault="00C21A64" w:rsidP="00C21A64">
      <w:pPr>
        <w:spacing w:line="360" w:lineRule="auto"/>
        <w:jc w:val="center"/>
        <w:rPr>
          <w:rFonts w:ascii="Arial" w:hAnsi="Arial" w:cs="Arial"/>
          <w:i/>
        </w:rPr>
      </w:pPr>
      <w:bookmarkStart w:id="8" w:name="_Hlk494874107"/>
      <w:r>
        <w:rPr>
          <w:rFonts w:ascii="Arial" w:hAnsi="Arial" w:cs="Arial"/>
          <w:b/>
        </w:rPr>
        <w:t xml:space="preserve">Figura 5.5-4. </w:t>
      </w:r>
      <w:r w:rsidRPr="004547D7">
        <w:rPr>
          <w:rFonts w:ascii="Arial" w:hAnsi="Arial" w:cs="Arial"/>
        </w:rPr>
        <w:t xml:space="preserve"> </w:t>
      </w:r>
      <w:r>
        <w:rPr>
          <w:rFonts w:ascii="Arial" w:hAnsi="Arial" w:cs="Arial"/>
        </w:rPr>
        <w:t>Registro de distancia donde el parámetro se iguala con el ECA</w:t>
      </w:r>
      <w:r w:rsidRPr="004547D7">
        <w:rPr>
          <w:rFonts w:ascii="Arial" w:hAnsi="Arial" w:cs="Arial"/>
        </w:rPr>
        <w:t xml:space="preserve"> </w:t>
      </w:r>
      <w:r w:rsidRPr="004547D7">
        <w:rPr>
          <w:rFonts w:ascii="Arial" w:hAnsi="Arial" w:cs="Arial"/>
          <w:i/>
        </w:rPr>
        <w:t>(Fuente</w:t>
      </w:r>
      <w:r>
        <w:rPr>
          <w:rFonts w:ascii="Arial" w:hAnsi="Arial" w:cs="Arial"/>
          <w:i/>
        </w:rPr>
        <w:t>: Anexo 3</w:t>
      </w:r>
      <w:r w:rsidRPr="004547D7">
        <w:rPr>
          <w:rFonts w:ascii="Arial" w:hAnsi="Arial" w:cs="Arial"/>
          <w:i/>
        </w:rPr>
        <w:t>)</w:t>
      </w:r>
    </w:p>
    <w:bookmarkEnd w:id="8"/>
    <w:p w:rsidR="00BC4992" w:rsidRDefault="00BC4992" w:rsidP="00BC4992">
      <w:pPr>
        <w:spacing w:line="360" w:lineRule="auto"/>
        <w:rPr>
          <w:i/>
        </w:rPr>
      </w:pPr>
    </w:p>
    <w:p w:rsidR="00B42543" w:rsidRDefault="00B42543"/>
    <w:sectPr w:rsidR="00B4254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8A7ECB"/>
    <w:multiLevelType w:val="hybridMultilevel"/>
    <w:tmpl w:val="36FAA0C4"/>
    <w:lvl w:ilvl="0" w:tplc="280A0017">
      <w:start w:val="1"/>
      <w:numFmt w:val="lowerLetter"/>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992"/>
    <w:rsid w:val="003554A7"/>
    <w:rsid w:val="00723D33"/>
    <w:rsid w:val="00824FCB"/>
    <w:rsid w:val="00B42543"/>
    <w:rsid w:val="00BC4992"/>
    <w:rsid w:val="00C21A64"/>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662C7"/>
  <w15:chartTrackingRefBased/>
  <w15:docId w15:val="{8DAE4E0D-FEC1-4FC1-8F9C-828561749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C4992"/>
  </w:style>
  <w:style w:type="paragraph" w:styleId="Ttulo3">
    <w:name w:val="heading 3"/>
    <w:basedOn w:val="Normal"/>
    <w:next w:val="Normal"/>
    <w:link w:val="Ttulo3Car"/>
    <w:uiPriority w:val="9"/>
    <w:unhideWhenUsed/>
    <w:qFormat/>
    <w:rsid w:val="00BC4992"/>
    <w:pPr>
      <w:keepNext/>
      <w:keepLines/>
      <w:spacing w:before="200" w:after="0"/>
      <w:outlineLvl w:val="2"/>
    </w:pPr>
    <w:rPr>
      <w:rFonts w:ascii="Arial" w:eastAsiaTheme="majorEastAsia" w:hAnsi="Arial" w:cs="Arial"/>
      <w:b/>
      <w:bCs/>
      <w:szCs w:val="24"/>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BC4992"/>
    <w:rPr>
      <w:rFonts w:ascii="Arial" w:eastAsiaTheme="majorEastAsia" w:hAnsi="Arial" w:cs="Arial"/>
      <w:b/>
      <w:bCs/>
      <w:szCs w:val="24"/>
      <w:u w:val="single"/>
    </w:rPr>
  </w:style>
  <w:style w:type="paragraph" w:styleId="Prrafodelista">
    <w:name w:val="List Paragraph"/>
    <w:basedOn w:val="Normal"/>
    <w:uiPriority w:val="34"/>
    <w:qFormat/>
    <w:rsid w:val="00BC499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8.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emf"/><Relationship Id="rId5" Type="http://schemas.openxmlformats.org/officeDocument/2006/relationships/image" Target="media/image1.emf"/><Relationship Id="rId15" Type="http://schemas.openxmlformats.org/officeDocument/2006/relationships/fontTable" Target="fontTable.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image" Target="media/image10.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660</Words>
  <Characters>3635</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dc:creator>
  <cp:keywords/>
  <dc:description/>
  <cp:lastModifiedBy>Jose</cp:lastModifiedBy>
  <cp:revision>3</cp:revision>
  <dcterms:created xsi:type="dcterms:W3CDTF">2018-08-06T01:05:00Z</dcterms:created>
  <dcterms:modified xsi:type="dcterms:W3CDTF">2018-09-15T17:38:00Z</dcterms:modified>
</cp:coreProperties>
</file>