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1D9" w:rsidRPr="00496267" w:rsidRDefault="006141D9" w:rsidP="006141D9">
      <w:pPr>
        <w:spacing w:after="0" w:line="360" w:lineRule="auto"/>
        <w:jc w:val="center"/>
        <w:rPr>
          <w:rFonts w:ascii="Arial" w:hAnsi="Arial" w:cs="Arial"/>
          <w:b/>
          <w:u w:val="single"/>
        </w:rPr>
      </w:pPr>
      <w:r w:rsidRPr="00496267">
        <w:rPr>
          <w:rFonts w:ascii="Arial" w:hAnsi="Arial" w:cs="Arial"/>
          <w:b/>
          <w:u w:val="single"/>
        </w:rPr>
        <w:t>ANEXO Nº4: ESCALAS</w:t>
      </w:r>
      <w:r>
        <w:rPr>
          <w:rFonts w:ascii="Arial" w:hAnsi="Arial" w:cs="Arial"/>
          <w:b/>
          <w:u w:val="single"/>
        </w:rPr>
        <w:t xml:space="preserve"> SÍSMICAS</w:t>
      </w:r>
      <w:r w:rsidRPr="00496267">
        <w:rPr>
          <w:rFonts w:ascii="Arial" w:hAnsi="Arial" w:cs="Arial"/>
          <w:b/>
          <w:u w:val="single"/>
        </w:rPr>
        <w:t xml:space="preserve"> Y ACELERACIÓN DE LA TIERRA</w:t>
      </w:r>
    </w:p>
    <w:p w:rsidR="006141D9" w:rsidRDefault="006141D9" w:rsidP="006141D9">
      <w:pPr>
        <w:spacing w:after="0" w:line="360" w:lineRule="auto"/>
        <w:rPr>
          <w:rFonts w:ascii="Arial" w:hAnsi="Arial" w:cs="Arial"/>
        </w:rPr>
      </w:pPr>
    </w:p>
    <w:p w:rsidR="006141D9" w:rsidRDefault="006141D9" w:rsidP="006141D9">
      <w:pPr>
        <w:pStyle w:val="NormalWeb"/>
        <w:spacing w:before="0" w:beforeAutospacing="0" w:after="0" w:afterAutospacing="0" w:line="360" w:lineRule="auto"/>
        <w:jc w:val="both"/>
        <w:rPr>
          <w:rFonts w:ascii="Arial" w:hAnsi="Arial" w:cs="Arial"/>
          <w:sz w:val="22"/>
          <w:szCs w:val="22"/>
        </w:rPr>
      </w:pPr>
      <w:r>
        <w:rPr>
          <w:rFonts w:ascii="Arial" w:hAnsi="Arial" w:cs="Arial"/>
          <w:sz w:val="22"/>
          <w:szCs w:val="22"/>
        </w:rPr>
        <w:t>L</w:t>
      </w:r>
      <w:r w:rsidRPr="00085DA7">
        <w:rPr>
          <w:rFonts w:ascii="Arial" w:hAnsi="Arial" w:cs="Arial"/>
          <w:sz w:val="22"/>
          <w:szCs w:val="22"/>
        </w:rPr>
        <w:t>a mag</w:t>
      </w:r>
      <w:r w:rsidRPr="005B3E8D">
        <w:rPr>
          <w:rFonts w:ascii="Arial" w:hAnsi="Arial" w:cs="Arial"/>
          <w:sz w:val="22"/>
          <w:szCs w:val="22"/>
        </w:rPr>
        <w:t xml:space="preserve">nitud de un movimiento telúrico se relaciona con la energía liberada por la Tierra. </w:t>
      </w:r>
      <w:r>
        <w:rPr>
          <w:rFonts w:ascii="Arial" w:hAnsi="Arial" w:cs="Arial"/>
          <w:sz w:val="22"/>
          <w:szCs w:val="22"/>
        </w:rPr>
        <w:t xml:space="preserve">Es así que representa una medida cuantitativa. </w:t>
      </w:r>
    </w:p>
    <w:p w:rsidR="006141D9" w:rsidRPr="005B3E8D" w:rsidRDefault="006141D9" w:rsidP="006141D9">
      <w:pPr>
        <w:pStyle w:val="NormalWeb"/>
        <w:spacing w:before="0" w:beforeAutospacing="0" w:after="0" w:afterAutospacing="0" w:line="360" w:lineRule="auto"/>
        <w:jc w:val="both"/>
        <w:rPr>
          <w:rFonts w:ascii="Arial" w:hAnsi="Arial" w:cs="Arial"/>
          <w:sz w:val="22"/>
          <w:szCs w:val="22"/>
        </w:rPr>
      </w:pPr>
      <w:r w:rsidRPr="005B3E8D">
        <w:rPr>
          <w:rFonts w:ascii="Arial" w:hAnsi="Arial" w:cs="Arial"/>
          <w:sz w:val="22"/>
          <w:szCs w:val="22"/>
        </w:rPr>
        <w:t>La escala usada para medir la magnitud es la de Richter, también conocida como de magnitud, que mide la cantidad de energía que se libera durante el sismo y se registra gracias a los sismógrafos. Ésta va de 0-10, incluyendo decimales en sus mediciones (por ejemplo, 7,2 y así), siendo 10 la más alta; sin embargo, jamás registrada.</w:t>
      </w:r>
    </w:p>
    <w:p w:rsidR="006141D9" w:rsidRDefault="006141D9" w:rsidP="006141D9">
      <w:pPr>
        <w:pStyle w:val="NormalWeb"/>
        <w:spacing w:before="0" w:beforeAutospacing="0" w:after="0" w:afterAutospacing="0" w:line="360" w:lineRule="auto"/>
        <w:jc w:val="both"/>
        <w:rPr>
          <w:rFonts w:ascii="Arial" w:hAnsi="Arial" w:cs="Arial"/>
          <w:sz w:val="22"/>
          <w:szCs w:val="22"/>
        </w:rPr>
      </w:pPr>
    </w:p>
    <w:p w:rsidR="006141D9" w:rsidRPr="005B3E8D" w:rsidRDefault="006141D9" w:rsidP="006141D9">
      <w:pPr>
        <w:pStyle w:val="NormalWeb"/>
        <w:spacing w:before="0" w:beforeAutospacing="0" w:after="0" w:afterAutospacing="0" w:line="360" w:lineRule="auto"/>
        <w:jc w:val="both"/>
        <w:rPr>
          <w:rFonts w:ascii="Arial" w:hAnsi="Arial" w:cs="Arial"/>
          <w:sz w:val="22"/>
          <w:szCs w:val="22"/>
        </w:rPr>
      </w:pPr>
      <w:r>
        <w:rPr>
          <w:rFonts w:ascii="Arial" w:hAnsi="Arial" w:cs="Arial"/>
          <w:sz w:val="22"/>
          <w:szCs w:val="22"/>
        </w:rPr>
        <w:t xml:space="preserve">El otro concepto importante es el de intensidad, y está relacionado con los efectos generados por el sismo, esto es, como fue percibido, en materia de daños y pérdidas. </w:t>
      </w:r>
    </w:p>
    <w:p w:rsidR="006141D9" w:rsidRPr="00C713E6" w:rsidRDefault="006141D9" w:rsidP="006141D9">
      <w:pPr>
        <w:spacing w:after="0" w:line="360" w:lineRule="auto"/>
        <w:jc w:val="both"/>
        <w:rPr>
          <w:rFonts w:ascii="Arial" w:hAnsi="Arial" w:cs="Arial"/>
        </w:rPr>
      </w:pPr>
      <w:r>
        <w:rPr>
          <w:rFonts w:ascii="Arial" w:hAnsi="Arial" w:cs="Arial"/>
        </w:rPr>
        <w:t>La e</w:t>
      </w:r>
      <w:r w:rsidRPr="00C713E6">
        <w:rPr>
          <w:rFonts w:ascii="Arial" w:hAnsi="Arial" w:cs="Arial"/>
        </w:rPr>
        <w:t>scala</w:t>
      </w:r>
      <w:r>
        <w:rPr>
          <w:rFonts w:ascii="Arial" w:hAnsi="Arial" w:cs="Arial"/>
        </w:rPr>
        <w:t xml:space="preserve"> utilizada es la </w:t>
      </w:r>
      <w:r w:rsidRPr="00C713E6">
        <w:rPr>
          <w:rFonts w:ascii="Arial" w:hAnsi="Arial" w:cs="Arial"/>
        </w:rPr>
        <w:t>de Mercalli</w:t>
      </w:r>
      <w:r>
        <w:rPr>
          <w:rFonts w:ascii="Arial" w:hAnsi="Arial" w:cs="Arial"/>
        </w:rPr>
        <w:t>,</w:t>
      </w:r>
      <w:r w:rsidRPr="00C713E6">
        <w:rPr>
          <w:rFonts w:ascii="Arial" w:hAnsi="Arial" w:cs="Arial"/>
        </w:rPr>
        <w:t xml:space="preserve"> </w:t>
      </w:r>
      <w:r>
        <w:rPr>
          <w:rFonts w:ascii="Arial" w:hAnsi="Arial" w:cs="Arial"/>
        </w:rPr>
        <w:t xml:space="preserve">que </w:t>
      </w:r>
      <w:r w:rsidRPr="00C713E6">
        <w:rPr>
          <w:rFonts w:ascii="Arial" w:hAnsi="Arial" w:cs="Arial"/>
        </w:rPr>
        <w:t xml:space="preserve">se basa en medir el daño causado por el sismo, tanto al hombre como a edificaciones y materiales en general. Esta medida </w:t>
      </w:r>
      <w:r>
        <w:rPr>
          <w:rFonts w:ascii="Arial" w:hAnsi="Arial" w:cs="Arial"/>
        </w:rPr>
        <w:t xml:space="preserve">es </w:t>
      </w:r>
      <w:r w:rsidRPr="00C713E6">
        <w:rPr>
          <w:rFonts w:ascii="Arial" w:hAnsi="Arial" w:cs="Arial"/>
        </w:rPr>
        <w:t>cualitativa</w:t>
      </w:r>
      <w:r>
        <w:rPr>
          <w:rFonts w:ascii="Arial" w:hAnsi="Arial" w:cs="Arial"/>
        </w:rPr>
        <w:t xml:space="preserve"> y sus valores van de I a XII. Como se ve, está expresada en números romanos y no presenta divisiones decimales como si lo hace la escala de Richter.</w:t>
      </w:r>
    </w:p>
    <w:p w:rsidR="006141D9" w:rsidRDefault="006141D9" w:rsidP="006141D9">
      <w:pPr>
        <w:spacing w:after="0" w:line="360" w:lineRule="auto"/>
        <w:jc w:val="both"/>
        <w:rPr>
          <w:rFonts w:ascii="Arial" w:hAnsi="Arial" w:cs="Arial"/>
        </w:rPr>
      </w:pPr>
    </w:p>
    <w:p w:rsidR="006141D9" w:rsidRDefault="006141D9" w:rsidP="006141D9">
      <w:pPr>
        <w:spacing w:after="0" w:line="360" w:lineRule="auto"/>
        <w:jc w:val="both"/>
        <w:rPr>
          <w:rFonts w:ascii="Arial" w:hAnsi="Arial" w:cs="Arial"/>
        </w:rPr>
      </w:pPr>
      <w:r>
        <w:rPr>
          <w:rFonts w:ascii="Arial" w:hAnsi="Arial" w:cs="Arial"/>
        </w:rPr>
        <w:t>Esas son las dos escalas principales usadas para la medición tanto de la magnitud como la intensidad de un sismo; s</w:t>
      </w:r>
      <w:r w:rsidRPr="00C713E6">
        <w:rPr>
          <w:rFonts w:ascii="Arial" w:hAnsi="Arial" w:cs="Arial"/>
        </w:rPr>
        <w:t xml:space="preserve">in embargo, para aplicaciones como la de la presente tesis, importa también la relación de las escalas con el valor de la aceleración que los sismos generan en la superficie. </w:t>
      </w:r>
      <w:r>
        <w:rPr>
          <w:rFonts w:ascii="Arial" w:hAnsi="Arial" w:cs="Arial"/>
        </w:rPr>
        <w:t>Pues es el valor de esa aceleración la que será captada por los sensores.</w:t>
      </w:r>
    </w:p>
    <w:p w:rsidR="006141D9" w:rsidRDefault="006141D9" w:rsidP="006141D9">
      <w:pPr>
        <w:spacing w:after="0" w:line="360" w:lineRule="auto"/>
        <w:jc w:val="both"/>
        <w:rPr>
          <w:rStyle w:val="hps"/>
          <w:rFonts w:ascii="Arial" w:hAnsi="Arial" w:cs="Arial"/>
          <w:color w:val="333333"/>
        </w:rPr>
      </w:pPr>
    </w:p>
    <w:p w:rsidR="006141D9" w:rsidRDefault="006141D9" w:rsidP="006141D9">
      <w:pPr>
        <w:spacing w:after="0" w:line="360" w:lineRule="auto"/>
        <w:jc w:val="both"/>
        <w:rPr>
          <w:rStyle w:val="hps"/>
          <w:rFonts w:ascii="Arial" w:hAnsi="Arial" w:cs="Arial"/>
          <w:color w:val="333333"/>
        </w:rPr>
      </w:pPr>
      <w:r>
        <w:rPr>
          <w:rStyle w:val="hps"/>
          <w:rFonts w:ascii="Arial" w:hAnsi="Arial" w:cs="Arial"/>
          <w:color w:val="333333"/>
        </w:rPr>
        <w:t>La energía liberada en el sismo se dispersa desde el epicentro, generando un movimiento, tanto en el eje horizontal como el vertical. La aceleración en estos casos se entiende como la tasa de cambio de la velocidad del movimiento generado.</w:t>
      </w:r>
      <w:r>
        <w:rPr>
          <w:rFonts w:ascii="Arial" w:hAnsi="Arial" w:cs="Arial"/>
          <w:color w:val="333333"/>
        </w:rPr>
        <w:t xml:space="preserve"> </w:t>
      </w:r>
    </w:p>
    <w:p w:rsidR="006141D9" w:rsidRDefault="006141D9" w:rsidP="006141D9">
      <w:pPr>
        <w:spacing w:after="0" w:line="360" w:lineRule="auto"/>
        <w:jc w:val="both"/>
        <w:rPr>
          <w:rFonts w:ascii="Arial" w:hAnsi="Arial" w:cs="Arial"/>
          <w:color w:val="333333"/>
        </w:rPr>
      </w:pPr>
      <w:r>
        <w:rPr>
          <w:rStyle w:val="hps"/>
          <w:rFonts w:ascii="Arial" w:hAnsi="Arial" w:cs="Arial"/>
          <w:color w:val="333333"/>
        </w:rPr>
        <w:t>Esta aceleración se puede expresar en</w:t>
      </w:r>
      <w:r>
        <w:rPr>
          <w:rFonts w:ascii="Arial" w:hAnsi="Arial" w:cs="Arial"/>
          <w:color w:val="333333"/>
        </w:rPr>
        <w:t xml:space="preserve"> </w:t>
      </w:r>
      <w:r>
        <w:rPr>
          <w:rStyle w:val="hps"/>
          <w:rFonts w:ascii="Arial" w:hAnsi="Arial" w:cs="Arial"/>
          <w:color w:val="333333"/>
        </w:rPr>
        <w:t>g (</w:t>
      </w:r>
      <w:r>
        <w:rPr>
          <w:rFonts w:ascii="Arial" w:hAnsi="Arial" w:cs="Arial"/>
          <w:color w:val="333333"/>
        </w:rPr>
        <w:t xml:space="preserve">aceleración de la </w:t>
      </w:r>
      <w:r>
        <w:rPr>
          <w:rStyle w:val="hps"/>
          <w:rFonts w:ascii="Arial" w:hAnsi="Arial" w:cs="Arial"/>
          <w:color w:val="333333"/>
        </w:rPr>
        <w:t>gravedad de la Tierra)</w:t>
      </w:r>
      <w:r>
        <w:rPr>
          <w:rFonts w:ascii="Arial" w:hAnsi="Arial" w:cs="Arial"/>
          <w:color w:val="333333"/>
        </w:rPr>
        <w:t>, y puede ser como</w:t>
      </w:r>
      <w:r>
        <w:rPr>
          <w:rStyle w:val="hps"/>
          <w:rFonts w:ascii="Arial" w:hAnsi="Arial" w:cs="Arial"/>
          <w:color w:val="333333"/>
        </w:rPr>
        <w:t xml:space="preserve"> decimal</w:t>
      </w:r>
      <w:r>
        <w:rPr>
          <w:rFonts w:ascii="Arial" w:hAnsi="Arial" w:cs="Arial"/>
          <w:color w:val="333333"/>
        </w:rPr>
        <w:t xml:space="preserve"> </w:t>
      </w:r>
      <w:r>
        <w:rPr>
          <w:rStyle w:val="hps"/>
          <w:rFonts w:ascii="Arial" w:hAnsi="Arial" w:cs="Arial"/>
          <w:color w:val="333333"/>
        </w:rPr>
        <w:t>o porcentaje</w:t>
      </w:r>
      <w:r>
        <w:rPr>
          <w:rFonts w:ascii="Arial" w:hAnsi="Arial" w:cs="Arial"/>
          <w:color w:val="333333"/>
        </w:rPr>
        <w:t xml:space="preserve">, en </w:t>
      </w:r>
      <w:r>
        <w:rPr>
          <w:rStyle w:val="hps"/>
          <w:rFonts w:ascii="Arial" w:hAnsi="Arial" w:cs="Arial"/>
          <w:color w:val="333333"/>
        </w:rPr>
        <w:t>m/s</w:t>
      </w:r>
      <w:r w:rsidRPr="00CF4979">
        <w:rPr>
          <w:rStyle w:val="hps"/>
          <w:rFonts w:ascii="Arial" w:hAnsi="Arial" w:cs="Arial"/>
          <w:color w:val="333333"/>
          <w:vertAlign w:val="superscript"/>
        </w:rPr>
        <w:t>2</w:t>
      </w:r>
      <w:r>
        <w:rPr>
          <w:rFonts w:ascii="Arial" w:hAnsi="Arial" w:cs="Arial"/>
          <w:color w:val="333333"/>
        </w:rPr>
        <w:t xml:space="preserve"> </w:t>
      </w:r>
      <w:r>
        <w:rPr>
          <w:rStyle w:val="hps"/>
          <w:rFonts w:ascii="Arial" w:hAnsi="Arial" w:cs="Arial"/>
          <w:color w:val="333333"/>
        </w:rPr>
        <w:t>(1g</w:t>
      </w:r>
      <w:r>
        <w:rPr>
          <w:rFonts w:ascii="Arial" w:hAnsi="Arial" w:cs="Arial"/>
          <w:color w:val="333333"/>
        </w:rPr>
        <w:t xml:space="preserve"> </w:t>
      </w:r>
      <w:r>
        <w:rPr>
          <w:rStyle w:val="hps"/>
          <w:rFonts w:ascii="Arial" w:hAnsi="Arial" w:cs="Arial"/>
          <w:color w:val="333333"/>
        </w:rPr>
        <w:t>= 9.81m/s</w:t>
      </w:r>
      <w:r w:rsidRPr="00CF4979">
        <w:rPr>
          <w:rStyle w:val="hps"/>
          <w:rFonts w:ascii="Arial" w:hAnsi="Arial" w:cs="Arial"/>
          <w:color w:val="333333"/>
          <w:vertAlign w:val="superscript"/>
        </w:rPr>
        <w:t>2</w:t>
      </w:r>
      <w:r>
        <w:rPr>
          <w:rStyle w:val="hps"/>
          <w:rFonts w:ascii="Arial" w:hAnsi="Arial" w:cs="Arial"/>
          <w:color w:val="333333"/>
        </w:rPr>
        <w:t>)</w:t>
      </w:r>
      <w:r>
        <w:rPr>
          <w:rFonts w:ascii="Arial" w:hAnsi="Arial" w:cs="Arial"/>
          <w:color w:val="333333"/>
        </w:rPr>
        <w:t xml:space="preserve">; </w:t>
      </w:r>
      <w:r>
        <w:rPr>
          <w:rStyle w:val="hps"/>
          <w:rFonts w:ascii="Arial" w:hAnsi="Arial" w:cs="Arial"/>
          <w:color w:val="333333"/>
        </w:rPr>
        <w:t>o en</w:t>
      </w:r>
      <w:r>
        <w:rPr>
          <w:rFonts w:ascii="Arial" w:hAnsi="Arial" w:cs="Arial"/>
          <w:color w:val="333333"/>
        </w:rPr>
        <w:t xml:space="preserve"> </w:t>
      </w:r>
      <w:r>
        <w:rPr>
          <w:rStyle w:val="hps"/>
          <w:rFonts w:ascii="Arial" w:hAnsi="Arial" w:cs="Arial"/>
          <w:color w:val="333333"/>
        </w:rPr>
        <w:t>Gal</w:t>
      </w:r>
      <w:r>
        <w:rPr>
          <w:rFonts w:ascii="Arial" w:hAnsi="Arial" w:cs="Arial"/>
          <w:color w:val="333333"/>
        </w:rPr>
        <w:t xml:space="preserve">, donde </w:t>
      </w:r>
      <w:r>
        <w:rPr>
          <w:rStyle w:val="hps"/>
          <w:rFonts w:ascii="Arial" w:hAnsi="Arial" w:cs="Arial"/>
          <w:color w:val="333333"/>
        </w:rPr>
        <w:t>1 galón</w:t>
      </w:r>
      <w:r>
        <w:rPr>
          <w:rFonts w:ascii="Arial" w:hAnsi="Arial" w:cs="Arial"/>
          <w:color w:val="333333"/>
        </w:rPr>
        <w:t xml:space="preserve"> </w:t>
      </w:r>
      <w:r>
        <w:rPr>
          <w:rStyle w:val="hps"/>
          <w:rFonts w:ascii="Arial" w:hAnsi="Arial" w:cs="Arial"/>
          <w:color w:val="333333"/>
        </w:rPr>
        <w:t>es igual a</w:t>
      </w:r>
      <w:r>
        <w:rPr>
          <w:rFonts w:ascii="Arial" w:hAnsi="Arial" w:cs="Arial"/>
          <w:color w:val="333333"/>
        </w:rPr>
        <w:t xml:space="preserve"> </w:t>
      </w:r>
      <w:r>
        <w:rPr>
          <w:rStyle w:val="hps"/>
          <w:rFonts w:ascii="Arial" w:hAnsi="Arial" w:cs="Arial"/>
          <w:color w:val="333333"/>
        </w:rPr>
        <w:t>0,01</w:t>
      </w:r>
      <w:r>
        <w:rPr>
          <w:rFonts w:ascii="Arial" w:hAnsi="Arial" w:cs="Arial"/>
          <w:color w:val="333333"/>
        </w:rPr>
        <w:t xml:space="preserve"> </w:t>
      </w:r>
      <w:r>
        <w:rPr>
          <w:rStyle w:val="hps"/>
          <w:rFonts w:ascii="Arial" w:hAnsi="Arial" w:cs="Arial"/>
          <w:color w:val="333333"/>
        </w:rPr>
        <w:t>m/s</w:t>
      </w:r>
      <w:r>
        <w:rPr>
          <w:rFonts w:ascii="Arial" w:hAnsi="Arial" w:cs="Arial"/>
          <w:color w:val="333333"/>
        </w:rPr>
        <w:t xml:space="preserve"> </w:t>
      </w:r>
      <w:r>
        <w:rPr>
          <w:rStyle w:val="hps"/>
          <w:rFonts w:ascii="Arial" w:hAnsi="Arial" w:cs="Arial"/>
          <w:color w:val="333333"/>
        </w:rPr>
        <w:t>²</w:t>
      </w:r>
      <w:r>
        <w:rPr>
          <w:rFonts w:ascii="Arial" w:hAnsi="Arial" w:cs="Arial"/>
          <w:color w:val="333333"/>
        </w:rPr>
        <w:t xml:space="preserve">. Entonces </w:t>
      </w:r>
      <w:r>
        <w:rPr>
          <w:rStyle w:val="hps"/>
          <w:rFonts w:ascii="Arial" w:hAnsi="Arial" w:cs="Arial"/>
          <w:color w:val="333333"/>
        </w:rPr>
        <w:t>1g = 981</w:t>
      </w:r>
      <w:r>
        <w:rPr>
          <w:rFonts w:ascii="Arial" w:hAnsi="Arial" w:cs="Arial"/>
          <w:color w:val="333333"/>
        </w:rPr>
        <w:t xml:space="preserve"> </w:t>
      </w:r>
      <w:r>
        <w:rPr>
          <w:rStyle w:val="hps"/>
          <w:rFonts w:ascii="Arial" w:hAnsi="Arial" w:cs="Arial"/>
          <w:color w:val="333333"/>
        </w:rPr>
        <w:t>Gal)</w:t>
      </w:r>
      <w:r>
        <w:rPr>
          <w:rFonts w:ascii="Arial" w:hAnsi="Arial" w:cs="Arial"/>
          <w:color w:val="333333"/>
        </w:rPr>
        <w:t>.</w:t>
      </w:r>
    </w:p>
    <w:p w:rsidR="006141D9" w:rsidRDefault="006141D9" w:rsidP="006141D9">
      <w:pPr>
        <w:spacing w:after="0" w:line="360" w:lineRule="auto"/>
        <w:jc w:val="both"/>
        <w:rPr>
          <w:rFonts w:ascii="Arial" w:hAnsi="Arial" w:cs="Arial"/>
          <w:color w:val="333333"/>
        </w:rPr>
      </w:pPr>
      <w:r>
        <w:rPr>
          <w:rFonts w:ascii="Arial" w:hAnsi="Arial" w:cs="Arial"/>
          <w:color w:val="333333"/>
        </w:rPr>
        <w:t>Este valor es captado por los sensores y transductores de aceleración y es convertido en una señal eléctrica, proporcional a la medición realizada.</w:t>
      </w:r>
    </w:p>
    <w:p w:rsidR="006141D9" w:rsidRDefault="006141D9" w:rsidP="006141D9">
      <w:pPr>
        <w:spacing w:after="0" w:line="360" w:lineRule="auto"/>
        <w:jc w:val="both"/>
        <w:rPr>
          <w:rFonts w:ascii="Arial" w:hAnsi="Arial" w:cs="Arial"/>
          <w:color w:val="333333"/>
        </w:rPr>
      </w:pPr>
    </w:p>
    <w:p w:rsidR="006141D9" w:rsidRDefault="006141D9" w:rsidP="006141D9">
      <w:pPr>
        <w:spacing w:after="0" w:line="360" w:lineRule="auto"/>
        <w:jc w:val="both"/>
        <w:rPr>
          <w:rFonts w:ascii="Arial" w:hAnsi="Arial" w:cs="Arial"/>
          <w:color w:val="333333"/>
        </w:rPr>
      </w:pPr>
      <w:r>
        <w:rPr>
          <w:rFonts w:ascii="Arial" w:hAnsi="Arial" w:cs="Arial"/>
          <w:color w:val="333333"/>
        </w:rPr>
        <w:t>Debe considerarse el hecho que a diferencia de los valores que se obtienen por estos sensores en otras aplicaciones como videojuegos y otros en las que lo que se registra es el movimiento de un mando o aparato, los que se registran por estos sensores en estos casos son menores, del orden de menos de +/-1.2g, pues es el movimiento de la superficie de la Tierra</w:t>
      </w:r>
    </w:p>
    <w:p w:rsidR="006141D9" w:rsidRPr="00EE48DB" w:rsidRDefault="006141D9" w:rsidP="006141D9">
      <w:pPr>
        <w:spacing w:after="0" w:line="360" w:lineRule="auto"/>
        <w:jc w:val="both"/>
        <w:rPr>
          <w:rFonts w:ascii="Arial" w:hAnsi="Arial" w:cs="Arial"/>
          <w:color w:val="333333"/>
        </w:rPr>
      </w:pPr>
      <w:r>
        <w:rPr>
          <w:rFonts w:ascii="Arial" w:hAnsi="Arial" w:cs="Arial"/>
        </w:rPr>
        <w:lastRenderedPageBreak/>
        <w:t>Se debe entender que la aceleración generada por las ondas sísmicas se divide en 3 componentes, una vertical y dos horizontales (aceleración norte-sur y este-oeste), cada uno con un valor, no necesariamente igual al de los demás, pero que si pueden relacionarse, como se ha hecho en varios estudios.</w:t>
      </w:r>
    </w:p>
    <w:p w:rsidR="006141D9" w:rsidRDefault="006141D9" w:rsidP="006141D9">
      <w:pPr>
        <w:spacing w:after="0" w:line="360" w:lineRule="auto"/>
        <w:jc w:val="both"/>
        <w:rPr>
          <w:rFonts w:ascii="Arial" w:hAnsi="Arial" w:cs="Arial"/>
        </w:rPr>
      </w:pPr>
      <w:r>
        <w:rPr>
          <w:rFonts w:ascii="Arial" w:hAnsi="Arial" w:cs="Arial"/>
        </w:rPr>
        <w:t>Éstos, han reflejado que de las 3 componentes, la vertical es generalmente la menor, siendo usualmente de 0.53 veces el valor de la media geométrica de las componentes horizontales (Watabe, Tohdo y Theofanopoulos) por lo cual no es tan usada como las otras para los estudios. Es así que se puede decir que 2 ejes son suficientes para determinar la presencia de un sismo.</w:t>
      </w:r>
    </w:p>
    <w:p w:rsidR="006141D9" w:rsidRDefault="006141D9" w:rsidP="006141D9">
      <w:pPr>
        <w:spacing w:after="0" w:line="360" w:lineRule="auto"/>
        <w:jc w:val="both"/>
        <w:rPr>
          <w:rFonts w:ascii="Arial" w:hAnsi="Arial" w:cs="Arial"/>
        </w:rPr>
      </w:pPr>
    </w:p>
    <w:p w:rsidR="006141D9" w:rsidRDefault="006141D9" w:rsidP="006141D9">
      <w:pPr>
        <w:spacing w:after="0" w:line="360" w:lineRule="auto"/>
        <w:jc w:val="both"/>
        <w:rPr>
          <w:rFonts w:ascii="Arial" w:hAnsi="Arial" w:cs="Arial"/>
        </w:rPr>
      </w:pPr>
      <w:r>
        <w:rPr>
          <w:rFonts w:ascii="Arial" w:hAnsi="Arial" w:cs="Arial"/>
        </w:rPr>
        <w:t>Es así, entonces, que los valores de aceleración de las componentes horizontales son los tomados en cuenta, habiendo dos formas que son las más usadas para analizar estos valores:</w:t>
      </w:r>
    </w:p>
    <w:p w:rsidR="006141D9" w:rsidRDefault="006141D9" w:rsidP="006141D9">
      <w:pPr>
        <w:spacing w:after="0" w:line="360" w:lineRule="auto"/>
        <w:jc w:val="both"/>
        <w:rPr>
          <w:rFonts w:ascii="Arial" w:hAnsi="Arial" w:cs="Arial"/>
        </w:rPr>
      </w:pPr>
    </w:p>
    <w:p w:rsidR="006141D9" w:rsidRDefault="006141D9" w:rsidP="006141D9">
      <w:pPr>
        <w:pStyle w:val="Prrafodelista"/>
        <w:numPr>
          <w:ilvl w:val="0"/>
          <w:numId w:val="4"/>
        </w:numPr>
        <w:spacing w:after="0" w:line="360" w:lineRule="auto"/>
        <w:ind w:hanging="294"/>
        <w:jc w:val="both"/>
        <w:rPr>
          <w:rFonts w:ascii="Arial" w:hAnsi="Arial" w:cs="Arial"/>
        </w:rPr>
      </w:pPr>
      <w:r w:rsidRPr="00EE48DB">
        <w:rPr>
          <w:rFonts w:ascii="Arial" w:hAnsi="Arial" w:cs="Arial"/>
        </w:rPr>
        <w:t>Tomando el valor mayor de las dos componentes</w:t>
      </w:r>
      <w:r>
        <w:rPr>
          <w:rFonts w:ascii="Arial" w:hAnsi="Arial" w:cs="Arial"/>
        </w:rPr>
        <w:t>:</w:t>
      </w:r>
    </w:p>
    <w:p w:rsidR="006141D9" w:rsidRPr="00EE48DB" w:rsidRDefault="006141D9" w:rsidP="006141D9">
      <w:pPr>
        <w:pStyle w:val="Prrafodelista"/>
        <w:spacing w:after="0" w:line="360" w:lineRule="auto"/>
        <w:jc w:val="both"/>
        <w:rPr>
          <w:rFonts w:ascii="Arial" w:hAnsi="Arial" w:cs="Arial"/>
        </w:rPr>
      </w:pPr>
      <w:r>
        <w:rPr>
          <w:rFonts w:ascii="Arial" w:hAnsi="Arial" w:cs="Arial"/>
        </w:rPr>
        <w:t>Método mayormente usado por ingenieros estructurales, para el análisis de la respuesta de estructuras a los sismos.</w:t>
      </w:r>
    </w:p>
    <w:p w:rsidR="006141D9" w:rsidRDefault="006141D9" w:rsidP="006141D9">
      <w:pPr>
        <w:pStyle w:val="Prrafodelista"/>
        <w:numPr>
          <w:ilvl w:val="0"/>
          <w:numId w:val="4"/>
        </w:numPr>
        <w:spacing w:after="0" w:line="360" w:lineRule="auto"/>
        <w:ind w:hanging="294"/>
        <w:jc w:val="both"/>
        <w:rPr>
          <w:rFonts w:ascii="Arial" w:hAnsi="Arial" w:cs="Arial"/>
        </w:rPr>
      </w:pPr>
      <w:r w:rsidRPr="00EE48DB">
        <w:rPr>
          <w:rFonts w:ascii="Arial" w:hAnsi="Arial" w:cs="Arial"/>
        </w:rPr>
        <w:t>Tomando la media geométrica de las componentes</w:t>
      </w:r>
      <w:r>
        <w:rPr>
          <w:rFonts w:ascii="Arial" w:hAnsi="Arial" w:cs="Arial"/>
        </w:rPr>
        <w:t>:</w:t>
      </w:r>
    </w:p>
    <w:p w:rsidR="006141D9" w:rsidRPr="00EE48DB" w:rsidRDefault="006141D9" w:rsidP="006141D9">
      <w:pPr>
        <w:pStyle w:val="Prrafodelista"/>
        <w:spacing w:after="0" w:line="360" w:lineRule="auto"/>
        <w:jc w:val="both"/>
        <w:rPr>
          <w:rFonts w:ascii="Arial" w:hAnsi="Arial" w:cs="Arial"/>
        </w:rPr>
      </w:pPr>
      <w:r>
        <w:rPr>
          <w:rFonts w:ascii="Arial" w:hAnsi="Arial" w:cs="Arial"/>
        </w:rPr>
        <w:t>Método usado por científicos, ingenieros, investigadores y otros, para el análisis y estudio del peligro que pueden causar los sismos</w:t>
      </w:r>
    </w:p>
    <w:p w:rsidR="006141D9" w:rsidRDefault="006141D9" w:rsidP="006141D9">
      <w:pPr>
        <w:spacing w:after="0" w:line="360" w:lineRule="auto"/>
        <w:jc w:val="both"/>
        <w:rPr>
          <w:rFonts w:ascii="Arial" w:hAnsi="Arial" w:cs="Arial"/>
        </w:rPr>
      </w:pPr>
      <w:r>
        <w:rPr>
          <w:rFonts w:ascii="Arial" w:hAnsi="Arial" w:cs="Arial"/>
        </w:rPr>
        <w:tab/>
        <w:t>(Baker y Cornell, 2005)</w:t>
      </w:r>
    </w:p>
    <w:p w:rsidR="006141D9" w:rsidRDefault="006141D9" w:rsidP="006141D9">
      <w:pPr>
        <w:spacing w:after="0" w:line="360" w:lineRule="auto"/>
        <w:jc w:val="both"/>
        <w:rPr>
          <w:rFonts w:ascii="Arial" w:hAnsi="Arial" w:cs="Arial"/>
        </w:rPr>
      </w:pPr>
    </w:p>
    <w:p w:rsidR="006141D9" w:rsidRDefault="006141D9" w:rsidP="006141D9">
      <w:pPr>
        <w:spacing w:after="0" w:line="360" w:lineRule="auto"/>
        <w:jc w:val="both"/>
        <w:rPr>
          <w:rFonts w:ascii="Arial" w:hAnsi="Arial" w:cs="Arial"/>
        </w:rPr>
      </w:pPr>
      <w:r>
        <w:rPr>
          <w:rFonts w:ascii="Arial" w:hAnsi="Arial" w:cs="Arial"/>
        </w:rPr>
        <w:t>Ambos métodos son válidos; sin embargo el más usado para fines de investigación y estudio de sismos es el segundo, pues implica una mayor desviación estándar y la varianza de las mediciones, ayudando en el proceso de elaboración de sus modelos y análisis. Para nuestro caso, también es el método considerado, pues no sólo la mayoría de información sobre el tema está basada en análisis de valores usando la media geométrica sino también porque de tomar el máximo valor para la lógica, el sistema esperaría ese peor caso para alertar, en cambio con la media se tiene un evento que está en el promedio.</w:t>
      </w:r>
    </w:p>
    <w:p w:rsidR="006141D9" w:rsidRDefault="006141D9" w:rsidP="006141D9">
      <w:pPr>
        <w:spacing w:after="0" w:line="360" w:lineRule="auto"/>
        <w:jc w:val="both"/>
        <w:rPr>
          <w:rFonts w:ascii="Arial" w:hAnsi="Arial" w:cs="Arial"/>
        </w:rPr>
      </w:pPr>
    </w:p>
    <w:p w:rsidR="006141D9" w:rsidRDefault="006141D9" w:rsidP="006141D9">
      <w:pPr>
        <w:spacing w:after="0" w:line="360" w:lineRule="auto"/>
        <w:jc w:val="both"/>
        <w:rPr>
          <w:rFonts w:ascii="Arial" w:hAnsi="Arial" w:cs="Arial"/>
        </w:rPr>
      </w:pPr>
      <w:r>
        <w:rPr>
          <w:rFonts w:ascii="Arial" w:hAnsi="Arial" w:cs="Arial"/>
        </w:rPr>
        <w:t>Es con esto que se usarán los datos de la USGS (United States Geological Survey), que son basados en estudios que buscan realizar modelos que relacionen la aceleración con las escala de intensidad. (Wald, Quitoriano, Heaton y Kanamori, 1999)</w:t>
      </w:r>
    </w:p>
    <w:p w:rsidR="006141D9" w:rsidRDefault="006141D9" w:rsidP="006141D9">
      <w:pPr>
        <w:spacing w:after="0" w:line="360" w:lineRule="auto"/>
        <w:jc w:val="both"/>
        <w:rPr>
          <w:rFonts w:ascii="Arial" w:hAnsi="Arial" w:cs="Arial"/>
        </w:rPr>
      </w:pPr>
      <w:r>
        <w:rPr>
          <w:rFonts w:ascii="Arial" w:hAnsi="Arial" w:cs="Arial"/>
        </w:rPr>
        <w:t>Estos datos se ven en la tabla A.2</w:t>
      </w:r>
    </w:p>
    <w:p w:rsidR="006141D9" w:rsidRDefault="006141D9" w:rsidP="006141D9">
      <w:pPr>
        <w:spacing w:after="0" w:line="360" w:lineRule="auto"/>
        <w:jc w:val="both"/>
        <w:rPr>
          <w:rFonts w:ascii="Arial" w:hAnsi="Arial" w:cs="Arial"/>
        </w:rPr>
      </w:pPr>
    </w:p>
    <w:p w:rsidR="006141D9" w:rsidRPr="00C713E6" w:rsidRDefault="006141D9" w:rsidP="006141D9">
      <w:pPr>
        <w:spacing w:after="0" w:line="360" w:lineRule="auto"/>
        <w:jc w:val="both"/>
        <w:rPr>
          <w:rFonts w:ascii="Arial" w:hAnsi="Arial" w:cs="Arial"/>
        </w:rPr>
      </w:pPr>
    </w:p>
    <w:p w:rsidR="006141D9" w:rsidRDefault="006141D9" w:rsidP="006141D9">
      <w:pPr>
        <w:spacing w:after="0" w:line="360" w:lineRule="auto"/>
        <w:jc w:val="center"/>
        <w:rPr>
          <w:rFonts w:ascii="Arial" w:hAnsi="Arial" w:cs="Arial"/>
          <w:b/>
        </w:rPr>
      </w:pPr>
      <w:r w:rsidRPr="00C713E6">
        <w:rPr>
          <w:rFonts w:ascii="Arial" w:hAnsi="Arial" w:cs="Arial"/>
          <w:b/>
        </w:rPr>
        <w:lastRenderedPageBreak/>
        <w:t>Tabla</w:t>
      </w:r>
      <w:r>
        <w:rPr>
          <w:rFonts w:ascii="Arial" w:hAnsi="Arial" w:cs="Arial"/>
          <w:b/>
        </w:rPr>
        <w:t>A.2</w:t>
      </w:r>
      <w:r w:rsidRPr="00C713E6">
        <w:rPr>
          <w:rFonts w:ascii="Arial" w:hAnsi="Arial" w:cs="Arial"/>
          <w:b/>
        </w:rPr>
        <w:t xml:space="preserve">: Relación de </w:t>
      </w:r>
      <w:r>
        <w:rPr>
          <w:rFonts w:ascii="Arial" w:hAnsi="Arial" w:cs="Arial"/>
          <w:b/>
        </w:rPr>
        <w:t>la PGA y la escala de Mercalli</w:t>
      </w:r>
    </w:p>
    <w:p w:rsidR="006141D9" w:rsidRDefault="006141D9" w:rsidP="006141D9">
      <w:pPr>
        <w:spacing w:after="120" w:line="360" w:lineRule="auto"/>
        <w:jc w:val="center"/>
        <w:rPr>
          <w:rFonts w:ascii="Arial" w:hAnsi="Arial" w:cs="Arial"/>
        </w:rPr>
      </w:pPr>
      <w:r>
        <w:rPr>
          <w:rFonts w:ascii="Arial" w:hAnsi="Arial" w:cs="Arial"/>
          <w:noProof/>
          <w:lang w:eastAsia="es-ES"/>
        </w:rPr>
        <w:drawing>
          <wp:inline distT="0" distB="0" distL="0" distR="0">
            <wp:extent cx="5149551" cy="1059666"/>
            <wp:effectExtent l="19050" t="19050" r="12999" b="26184"/>
            <wp:docPr id="4" name="3 Imagen" descr="Escala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alas.bmp"/>
                    <pic:cNvPicPr/>
                  </pic:nvPicPr>
                  <pic:blipFill>
                    <a:blip r:embed="rId5" cstate="print"/>
                    <a:srcRect t="5582" b="6500"/>
                    <a:stretch>
                      <a:fillRect/>
                    </a:stretch>
                  </pic:blipFill>
                  <pic:spPr>
                    <a:xfrm>
                      <a:off x="0" y="0"/>
                      <a:ext cx="5149551" cy="1059666"/>
                    </a:xfrm>
                    <a:prstGeom prst="rect">
                      <a:avLst/>
                    </a:prstGeom>
                    <a:ln>
                      <a:solidFill>
                        <a:schemeClr val="accent1"/>
                      </a:solidFill>
                    </a:ln>
                  </pic:spPr>
                </pic:pic>
              </a:graphicData>
            </a:graphic>
          </wp:inline>
        </w:drawing>
      </w:r>
    </w:p>
    <w:p w:rsidR="006141D9" w:rsidRPr="000A36C2" w:rsidRDefault="006141D9" w:rsidP="006141D9">
      <w:pPr>
        <w:spacing w:after="120" w:line="360" w:lineRule="auto"/>
        <w:jc w:val="center"/>
        <w:rPr>
          <w:rFonts w:ascii="Arial" w:hAnsi="Arial" w:cs="Arial"/>
          <w:b/>
        </w:rPr>
      </w:pPr>
      <w:r w:rsidRPr="000A36C2">
        <w:rPr>
          <w:rFonts w:ascii="Arial" w:hAnsi="Arial" w:cs="Arial"/>
          <w:b/>
        </w:rPr>
        <w:t>Tomad</w:t>
      </w:r>
      <w:r>
        <w:rPr>
          <w:rFonts w:ascii="Arial" w:hAnsi="Arial" w:cs="Arial"/>
          <w:b/>
        </w:rPr>
        <w:t>o de</w:t>
      </w:r>
      <w:r w:rsidRPr="000A36C2">
        <w:rPr>
          <w:rFonts w:ascii="Arial" w:hAnsi="Arial" w:cs="Arial"/>
          <w:b/>
        </w:rPr>
        <w:t xml:space="preserve">: </w:t>
      </w:r>
      <w:hyperlink r:id="rId6" w:history="1">
        <w:r w:rsidRPr="000A36C2">
          <w:rPr>
            <w:rStyle w:val="Hipervnculo"/>
            <w:rFonts w:ascii="Arial" w:hAnsi="Arial" w:cs="Arial"/>
            <w:b/>
          </w:rPr>
          <w:t>http://earthquake.usgs.gov/earthquakes/shakemap/background.php</w:t>
        </w:r>
      </w:hyperlink>
      <w:r w:rsidRPr="000A36C2">
        <w:rPr>
          <w:rFonts w:ascii="Arial" w:hAnsi="Arial" w:cs="Arial"/>
          <w:b/>
        </w:rPr>
        <w:t xml:space="preserve"> </w:t>
      </w:r>
    </w:p>
    <w:p w:rsidR="006141D9" w:rsidRDefault="006141D9" w:rsidP="006141D9">
      <w:pPr>
        <w:spacing w:after="120" w:line="360" w:lineRule="auto"/>
        <w:rPr>
          <w:rFonts w:ascii="Arial" w:hAnsi="Arial" w:cs="Arial"/>
          <w:b/>
        </w:rPr>
      </w:pPr>
    </w:p>
    <w:p w:rsidR="006141D9" w:rsidRDefault="006141D9" w:rsidP="006141D9">
      <w:pPr>
        <w:spacing w:after="120" w:line="360" w:lineRule="auto"/>
        <w:rPr>
          <w:rFonts w:ascii="Arial" w:hAnsi="Arial" w:cs="Arial"/>
          <w:b/>
        </w:rPr>
      </w:pPr>
      <w:r w:rsidRPr="0054093E">
        <w:rPr>
          <w:rFonts w:ascii="Arial" w:hAnsi="Arial" w:cs="Arial"/>
          <w:b/>
        </w:rPr>
        <w:t>Referencias:</w:t>
      </w:r>
    </w:p>
    <w:p w:rsidR="006141D9" w:rsidRDefault="006141D9" w:rsidP="006141D9">
      <w:pPr>
        <w:pStyle w:val="Prrafodelista"/>
        <w:numPr>
          <w:ilvl w:val="0"/>
          <w:numId w:val="3"/>
        </w:numPr>
        <w:spacing w:after="120" w:line="360" w:lineRule="auto"/>
        <w:rPr>
          <w:rFonts w:ascii="Arial" w:hAnsi="Arial" w:cs="Arial"/>
          <w:lang w:val="en-US"/>
        </w:rPr>
      </w:pPr>
      <w:r w:rsidRPr="00BF7778">
        <w:rPr>
          <w:rFonts w:ascii="Arial" w:hAnsi="Arial" w:cs="Arial"/>
          <w:lang w:val="en-US"/>
        </w:rPr>
        <w:t xml:space="preserve">WALD, David; QUITORIANO, Vincent; HEATON, Thomas y KANAMORI, Hiroo. </w:t>
      </w:r>
      <w:r>
        <w:rPr>
          <w:rFonts w:ascii="Arial" w:hAnsi="Arial" w:cs="Arial"/>
          <w:lang w:val="en-US"/>
        </w:rPr>
        <w:t>“</w:t>
      </w:r>
      <w:r w:rsidRPr="00BF7778">
        <w:rPr>
          <w:rFonts w:ascii="Arial" w:hAnsi="Arial" w:cs="Arial"/>
          <w:lang w:val="en-US"/>
        </w:rPr>
        <w:t>Relationships between Peak Ground Acceleration, Peak Ground Velocity and Modified Mercall Intensity in California</w:t>
      </w:r>
      <w:r>
        <w:rPr>
          <w:rFonts w:ascii="Arial" w:hAnsi="Arial" w:cs="Arial"/>
          <w:lang w:val="en-US"/>
        </w:rPr>
        <w:t>”</w:t>
      </w:r>
      <w:r w:rsidRPr="00BF7778">
        <w:rPr>
          <w:rFonts w:ascii="Arial" w:hAnsi="Arial" w:cs="Arial"/>
          <w:lang w:val="en-US"/>
        </w:rPr>
        <w:t>. USA. 1999</w:t>
      </w:r>
    </w:p>
    <w:p w:rsidR="006141D9" w:rsidRDefault="006141D9" w:rsidP="006141D9">
      <w:pPr>
        <w:pStyle w:val="Prrafodelista"/>
        <w:numPr>
          <w:ilvl w:val="0"/>
          <w:numId w:val="3"/>
        </w:numPr>
        <w:spacing w:after="120" w:line="360" w:lineRule="auto"/>
        <w:rPr>
          <w:rFonts w:ascii="Arial" w:hAnsi="Arial" w:cs="Arial"/>
          <w:lang w:val="en-US"/>
        </w:rPr>
      </w:pPr>
      <w:r>
        <w:rPr>
          <w:rFonts w:ascii="Arial" w:hAnsi="Arial" w:cs="Arial"/>
          <w:lang w:val="en-US"/>
        </w:rPr>
        <w:t>BAKER, Jack y CORNELL, C. Allin. “Which Spectral Acceleration Are You U</w:t>
      </w:r>
      <w:r w:rsidRPr="00BF7778">
        <w:rPr>
          <w:rFonts w:ascii="Arial" w:hAnsi="Arial" w:cs="Arial"/>
          <w:lang w:val="en-US"/>
        </w:rPr>
        <w:t>sing</w:t>
      </w:r>
      <w:r>
        <w:rPr>
          <w:rFonts w:ascii="Arial" w:hAnsi="Arial" w:cs="Arial"/>
          <w:lang w:val="en-US"/>
        </w:rPr>
        <w:t>”</w:t>
      </w:r>
      <w:proofErr w:type="gramStart"/>
      <w:r>
        <w:rPr>
          <w:rFonts w:ascii="Arial" w:hAnsi="Arial" w:cs="Arial"/>
          <w:lang w:val="en-US"/>
        </w:rPr>
        <w:t>.</w:t>
      </w:r>
      <w:proofErr w:type="gramEnd"/>
      <w:r>
        <w:rPr>
          <w:rFonts w:ascii="Arial" w:hAnsi="Arial" w:cs="Arial"/>
          <w:lang w:val="en-US"/>
        </w:rPr>
        <w:t xml:space="preserve">  USA. 2005</w:t>
      </w:r>
    </w:p>
    <w:p w:rsidR="006141D9" w:rsidRDefault="006141D9" w:rsidP="006141D9">
      <w:pPr>
        <w:pStyle w:val="Prrafodelista"/>
        <w:numPr>
          <w:ilvl w:val="0"/>
          <w:numId w:val="3"/>
        </w:numPr>
        <w:spacing w:after="120" w:line="360" w:lineRule="auto"/>
        <w:rPr>
          <w:rFonts w:ascii="Arial" w:hAnsi="Arial" w:cs="Arial"/>
          <w:lang w:val="en-US"/>
        </w:rPr>
      </w:pPr>
      <w:r>
        <w:rPr>
          <w:rFonts w:ascii="Arial" w:hAnsi="Arial" w:cs="Arial"/>
          <w:lang w:val="en-US"/>
        </w:rPr>
        <w:t xml:space="preserve">WATABE, Makoto; TOHDO, Masanobu y THEOFANOPOULOS, Nikolaos. </w:t>
      </w:r>
      <w:r w:rsidRPr="00BF7778">
        <w:rPr>
          <w:rFonts w:ascii="Arial" w:hAnsi="Arial" w:cs="Arial"/>
          <w:lang w:val="en-US"/>
        </w:rPr>
        <w:t>"Peak Acceleration of Horizontal and Vertical Components for Near-Field Earthquake"</w:t>
      </w:r>
      <w:r>
        <w:rPr>
          <w:rFonts w:ascii="Arial" w:hAnsi="Arial" w:cs="Arial"/>
          <w:lang w:val="en-US"/>
        </w:rPr>
        <w:t xml:space="preserve">. Tokyo. </w:t>
      </w:r>
    </w:p>
    <w:p w:rsidR="006141D9" w:rsidRPr="005A6AB5" w:rsidRDefault="006141D9" w:rsidP="006141D9">
      <w:pPr>
        <w:pStyle w:val="Prrafodelista"/>
        <w:numPr>
          <w:ilvl w:val="0"/>
          <w:numId w:val="3"/>
        </w:numPr>
        <w:spacing w:after="120" w:line="360" w:lineRule="auto"/>
        <w:rPr>
          <w:rFonts w:ascii="Arial" w:hAnsi="Arial" w:cs="Arial"/>
          <w:b/>
        </w:rPr>
      </w:pPr>
      <w:r w:rsidRPr="0054093E">
        <w:rPr>
          <w:rFonts w:ascii="Arial" w:hAnsi="Arial" w:cs="Arial"/>
          <w:lang w:val="en-US"/>
        </w:rPr>
        <w:t>GEOSIG. “Seismic sensors and signals”. [Presentación de Power Point]. Suiza</w:t>
      </w:r>
    </w:p>
    <w:p w:rsidR="00C713E6" w:rsidRPr="006141D9" w:rsidRDefault="00C713E6" w:rsidP="006141D9"/>
    <w:sectPr w:rsidR="00C713E6" w:rsidRPr="006141D9" w:rsidSect="003726CA">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DE0B1D"/>
    <w:multiLevelType w:val="hybridMultilevel"/>
    <w:tmpl w:val="19344BCC"/>
    <w:lvl w:ilvl="0" w:tplc="0C0A0019">
      <w:start w:val="1"/>
      <w:numFmt w:val="lowerLetter"/>
      <w:lvlText w:val="%1."/>
      <w:lvlJc w:val="left"/>
      <w:pPr>
        <w:ind w:left="1854" w:hanging="360"/>
      </w:pPr>
      <w:rPr>
        <w:rFonts w:hint="default"/>
        <w:b/>
      </w:rPr>
    </w:lvl>
    <w:lvl w:ilvl="1" w:tplc="0C0A0019" w:tentative="1">
      <w:start w:val="1"/>
      <w:numFmt w:val="lowerLetter"/>
      <w:lvlText w:val="%2."/>
      <w:lvlJc w:val="left"/>
      <w:pPr>
        <w:ind w:left="2574" w:hanging="360"/>
      </w:pPr>
    </w:lvl>
    <w:lvl w:ilvl="2" w:tplc="0C0A001B" w:tentative="1">
      <w:start w:val="1"/>
      <w:numFmt w:val="lowerRoman"/>
      <w:lvlText w:val="%3."/>
      <w:lvlJc w:val="right"/>
      <w:pPr>
        <w:ind w:left="3294" w:hanging="180"/>
      </w:pPr>
    </w:lvl>
    <w:lvl w:ilvl="3" w:tplc="0C0A000F" w:tentative="1">
      <w:start w:val="1"/>
      <w:numFmt w:val="decimal"/>
      <w:lvlText w:val="%4."/>
      <w:lvlJc w:val="left"/>
      <w:pPr>
        <w:ind w:left="4014" w:hanging="360"/>
      </w:pPr>
    </w:lvl>
    <w:lvl w:ilvl="4" w:tplc="0C0A0019" w:tentative="1">
      <w:start w:val="1"/>
      <w:numFmt w:val="lowerLetter"/>
      <w:lvlText w:val="%5."/>
      <w:lvlJc w:val="left"/>
      <w:pPr>
        <w:ind w:left="4734" w:hanging="360"/>
      </w:pPr>
    </w:lvl>
    <w:lvl w:ilvl="5" w:tplc="0C0A001B" w:tentative="1">
      <w:start w:val="1"/>
      <w:numFmt w:val="lowerRoman"/>
      <w:lvlText w:val="%6."/>
      <w:lvlJc w:val="right"/>
      <w:pPr>
        <w:ind w:left="5454" w:hanging="180"/>
      </w:pPr>
    </w:lvl>
    <w:lvl w:ilvl="6" w:tplc="0C0A000F" w:tentative="1">
      <w:start w:val="1"/>
      <w:numFmt w:val="decimal"/>
      <w:lvlText w:val="%7."/>
      <w:lvlJc w:val="left"/>
      <w:pPr>
        <w:ind w:left="6174" w:hanging="360"/>
      </w:pPr>
    </w:lvl>
    <w:lvl w:ilvl="7" w:tplc="0C0A0019" w:tentative="1">
      <w:start w:val="1"/>
      <w:numFmt w:val="lowerLetter"/>
      <w:lvlText w:val="%8."/>
      <w:lvlJc w:val="left"/>
      <w:pPr>
        <w:ind w:left="6894" w:hanging="360"/>
      </w:pPr>
    </w:lvl>
    <w:lvl w:ilvl="8" w:tplc="0C0A001B" w:tentative="1">
      <w:start w:val="1"/>
      <w:numFmt w:val="lowerRoman"/>
      <w:lvlText w:val="%9."/>
      <w:lvlJc w:val="right"/>
      <w:pPr>
        <w:ind w:left="7614" w:hanging="180"/>
      </w:pPr>
    </w:lvl>
  </w:abstractNum>
  <w:abstractNum w:abstractNumId="1">
    <w:nsid w:val="3F6B378A"/>
    <w:multiLevelType w:val="hybridMultilevel"/>
    <w:tmpl w:val="B7665F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42020796"/>
    <w:multiLevelType w:val="hybridMultilevel"/>
    <w:tmpl w:val="72823F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465C6794"/>
    <w:multiLevelType w:val="hybridMultilevel"/>
    <w:tmpl w:val="AF7CC3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grammar="clean"/>
  <w:defaultTabStop w:val="708"/>
  <w:hyphenationZone w:val="425"/>
  <w:characterSpacingControl w:val="doNotCompress"/>
  <w:compat/>
  <w:rsids>
    <w:rsidRoot w:val="005D3A23"/>
    <w:rsid w:val="00085DA7"/>
    <w:rsid w:val="00152C37"/>
    <w:rsid w:val="00161188"/>
    <w:rsid w:val="002B4361"/>
    <w:rsid w:val="002F25A3"/>
    <w:rsid w:val="003726CA"/>
    <w:rsid w:val="00486DCD"/>
    <w:rsid w:val="00496267"/>
    <w:rsid w:val="0052729F"/>
    <w:rsid w:val="005D3A23"/>
    <w:rsid w:val="006141D9"/>
    <w:rsid w:val="00713C93"/>
    <w:rsid w:val="008D39A2"/>
    <w:rsid w:val="009E17E0"/>
    <w:rsid w:val="00A04A34"/>
    <w:rsid w:val="00AF34FC"/>
    <w:rsid w:val="00C250F9"/>
    <w:rsid w:val="00C713E6"/>
    <w:rsid w:val="00CB6F5A"/>
    <w:rsid w:val="00CF4979"/>
    <w:rsid w:val="00DE088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41D9"/>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D3A23"/>
    <w:rPr>
      <w:color w:val="0000FF"/>
      <w:u w:val="single"/>
    </w:rPr>
  </w:style>
  <w:style w:type="table" w:styleId="Tablaconcuadrcula">
    <w:name w:val="Table Grid"/>
    <w:basedOn w:val="Tablanormal"/>
    <w:uiPriority w:val="59"/>
    <w:rsid w:val="005D3A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itaHTML">
    <w:name w:val="HTML Cite"/>
    <w:basedOn w:val="Fuentedeprrafopredeter"/>
    <w:uiPriority w:val="99"/>
    <w:semiHidden/>
    <w:unhideWhenUsed/>
    <w:rsid w:val="005D3A23"/>
    <w:rPr>
      <w:i w:val="0"/>
      <w:iCs w:val="0"/>
      <w:color w:val="009933"/>
    </w:rPr>
  </w:style>
  <w:style w:type="paragraph" w:styleId="Textodeglobo">
    <w:name w:val="Balloon Text"/>
    <w:basedOn w:val="Normal"/>
    <w:link w:val="TextodegloboCar"/>
    <w:uiPriority w:val="99"/>
    <w:semiHidden/>
    <w:unhideWhenUsed/>
    <w:rsid w:val="0016118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61188"/>
    <w:rPr>
      <w:rFonts w:ascii="Tahoma" w:hAnsi="Tahoma" w:cs="Tahoma"/>
      <w:sz w:val="16"/>
      <w:szCs w:val="16"/>
    </w:rPr>
  </w:style>
  <w:style w:type="paragraph" w:styleId="Prrafodelista">
    <w:name w:val="List Paragraph"/>
    <w:basedOn w:val="Normal"/>
    <w:uiPriority w:val="34"/>
    <w:qFormat/>
    <w:rsid w:val="00A04A34"/>
    <w:pPr>
      <w:ind w:left="720"/>
      <w:contextualSpacing/>
    </w:pPr>
  </w:style>
  <w:style w:type="character" w:customStyle="1" w:styleId="hps">
    <w:name w:val="hps"/>
    <w:basedOn w:val="Fuentedeprrafopredeter"/>
    <w:rsid w:val="00C713E6"/>
  </w:style>
  <w:style w:type="character" w:customStyle="1" w:styleId="atn">
    <w:name w:val="atn"/>
    <w:basedOn w:val="Fuentedeprrafopredeter"/>
    <w:rsid w:val="00C713E6"/>
  </w:style>
  <w:style w:type="paragraph" w:styleId="NormalWeb">
    <w:name w:val="Normal (Web)"/>
    <w:basedOn w:val="Normal"/>
    <w:uiPriority w:val="99"/>
    <w:unhideWhenUsed/>
    <w:rsid w:val="00085DA7"/>
    <w:pPr>
      <w:spacing w:before="100" w:beforeAutospacing="1" w:after="100" w:afterAutospacing="1" w:line="240" w:lineRule="auto"/>
    </w:pPr>
    <w:rPr>
      <w:rFonts w:ascii="Times New Roman" w:eastAsia="Times New Roman" w:hAnsi="Times New Roman" w:cs="Times New Roman"/>
      <w:color w:val="000000"/>
      <w:sz w:val="24"/>
      <w:szCs w:val="24"/>
      <w:lang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arthquake.usgs.gov/earthquakes/shakemap/background.php"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3</Pages>
  <Words>800</Words>
  <Characters>4401</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user</cp:lastModifiedBy>
  <cp:revision>9</cp:revision>
  <dcterms:created xsi:type="dcterms:W3CDTF">2011-11-16T21:27:00Z</dcterms:created>
  <dcterms:modified xsi:type="dcterms:W3CDTF">2012-01-31T20:16:00Z</dcterms:modified>
</cp:coreProperties>
</file>